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A7DDF" w14:textId="77777777" w:rsidR="004A444C" w:rsidRPr="0041772C" w:rsidRDefault="004A444C" w:rsidP="0041772C">
      <w:pPr>
        <w:keepNext/>
        <w:suppressAutoHyphens/>
        <w:spacing w:after="0" w:line="240" w:lineRule="auto"/>
        <w:jc w:val="center"/>
        <w:rPr>
          <w:rFonts w:ascii="Arial Narrow" w:eastAsia="SimSun" w:hAnsi="Arial Narrow" w:cs="Times New Roman"/>
          <w:noProof/>
          <w:color w:val="FF0000"/>
          <w:sz w:val="16"/>
          <w:szCs w:val="16"/>
        </w:rPr>
      </w:pPr>
    </w:p>
    <w:p w14:paraId="6A15CE07" w14:textId="77777777" w:rsidR="00A5676B" w:rsidRPr="00A06DAC" w:rsidRDefault="00A5676B" w:rsidP="00A5676B">
      <w:pPr>
        <w:pStyle w:val="NormalWeb"/>
        <w:shd w:val="clear" w:color="auto" w:fill="FFFFFF"/>
        <w:spacing w:before="0" w:beforeAutospacing="0" w:after="0" w:afterAutospacing="0"/>
        <w:jc w:val="center"/>
        <w:rPr>
          <w:rFonts w:ascii="Arial Narrow" w:hAnsi="Arial Narrow" w:cs="Helvetica"/>
          <w:sz w:val="32"/>
          <w:szCs w:val="32"/>
          <w:lang w:val="en-MY"/>
        </w:rPr>
      </w:pPr>
      <w:r>
        <w:rPr>
          <w:rStyle w:val="Strong"/>
          <w:rFonts w:ascii="Arial Narrow" w:hAnsi="Arial Narrow" w:cs="Helvetica"/>
          <w:sz w:val="32"/>
          <w:szCs w:val="32"/>
        </w:rPr>
        <w:t xml:space="preserve">HERO at Work: Investigating the Effects of </w:t>
      </w:r>
      <w:proofErr w:type="spellStart"/>
      <w:r>
        <w:rPr>
          <w:rStyle w:val="Strong"/>
          <w:rFonts w:ascii="Arial Narrow" w:hAnsi="Arial Narrow" w:cs="Helvetica"/>
          <w:sz w:val="32"/>
          <w:szCs w:val="32"/>
        </w:rPr>
        <w:t>PsyCap</w:t>
      </w:r>
      <w:proofErr w:type="spellEnd"/>
      <w:r>
        <w:rPr>
          <w:rStyle w:val="Strong"/>
          <w:rFonts w:ascii="Arial Narrow" w:hAnsi="Arial Narrow" w:cs="Helvetica"/>
          <w:sz w:val="32"/>
          <w:szCs w:val="32"/>
        </w:rPr>
        <w:t xml:space="preserve"> on Gen Z Job Performance</w:t>
      </w:r>
      <w:r>
        <w:rPr>
          <w:rFonts w:ascii="Arial Narrow" w:hAnsi="Arial Narrow" w:cs="Helvetica"/>
          <w:color w:val="00B0F0"/>
          <w:sz w:val="32"/>
          <w:szCs w:val="32"/>
          <w:lang w:val="en-MY"/>
        </w:rPr>
        <w:t xml:space="preserve"> </w:t>
      </w:r>
    </w:p>
    <w:p w14:paraId="618DC692" w14:textId="77777777" w:rsidR="00A5676B" w:rsidRPr="00A06DAC" w:rsidRDefault="00A5676B" w:rsidP="00A5676B">
      <w:pPr>
        <w:shd w:val="clear" w:color="auto" w:fill="FFFFFF"/>
        <w:spacing w:after="0"/>
        <w:jc w:val="center"/>
        <w:rPr>
          <w:rFonts w:ascii="Arial Narrow" w:hAnsi="Arial Narrow" w:cs="Helvetica"/>
          <w:b/>
          <w:sz w:val="24"/>
          <w:szCs w:val="24"/>
          <w:lang w:val="en-MY"/>
        </w:rPr>
      </w:pPr>
      <w:r>
        <w:rPr>
          <w:rFonts w:ascii="Arial Narrow" w:hAnsi="Arial Narrow" w:cs="Helvetica"/>
          <w:color w:val="00B050"/>
          <w:sz w:val="32"/>
          <w:szCs w:val="32"/>
        </w:rPr>
        <w:t xml:space="preserve"> </w:t>
      </w:r>
      <w:r w:rsidRPr="00314281">
        <w:rPr>
          <w:rFonts w:ascii="Arial Narrow" w:eastAsia="Times New Roman" w:hAnsi="Arial Narrow" w:cs="Helvetica"/>
          <w:sz w:val="32"/>
          <w:szCs w:val="32"/>
          <w:lang w:val="en-MY"/>
        </w:rPr>
        <w:br/>
      </w:r>
      <w:proofErr w:type="spellStart"/>
      <w:r w:rsidRPr="00A06DAC">
        <w:rPr>
          <w:rFonts w:ascii="Arial Narrow" w:hAnsi="Arial Narrow" w:cs="Helvetica"/>
          <w:b/>
          <w:bCs/>
          <w:sz w:val="24"/>
          <w:szCs w:val="24"/>
          <w:lang w:val="en-MY"/>
        </w:rPr>
        <w:t>Zuraidah</w:t>
      </w:r>
      <w:proofErr w:type="spellEnd"/>
      <w:r w:rsidRPr="00A06DAC">
        <w:rPr>
          <w:rFonts w:ascii="Arial Narrow" w:hAnsi="Arial Narrow" w:cs="Helvetica"/>
          <w:b/>
          <w:bCs/>
          <w:sz w:val="24"/>
          <w:szCs w:val="24"/>
          <w:lang w:val="en-MY"/>
        </w:rPr>
        <w:t xml:space="preserve"> </w:t>
      </w:r>
      <w:proofErr w:type="spellStart"/>
      <w:r w:rsidRPr="00A06DAC">
        <w:rPr>
          <w:rFonts w:ascii="Arial Narrow" w:hAnsi="Arial Narrow" w:cs="Helvetica"/>
          <w:b/>
          <w:bCs/>
          <w:sz w:val="24"/>
          <w:szCs w:val="24"/>
          <w:lang w:val="en-MY"/>
        </w:rPr>
        <w:t>Sipon</w:t>
      </w:r>
      <w:proofErr w:type="spellEnd"/>
      <w:r w:rsidRPr="00A06DAC">
        <w:rPr>
          <w:rFonts w:ascii="Arial Narrow" w:hAnsi="Arial Narrow" w:cs="Helvetica"/>
          <w:b/>
          <w:bCs/>
          <w:sz w:val="24"/>
          <w:szCs w:val="24"/>
          <w:lang w:val="en-MY"/>
        </w:rPr>
        <w:t xml:space="preserve"> </w:t>
      </w:r>
      <w:r w:rsidRPr="00A06DAC">
        <w:rPr>
          <w:rFonts w:ascii="Arial Narrow" w:hAnsi="Arial Narrow" w:cs="Helvetica"/>
          <w:b/>
          <w:bCs/>
          <w:sz w:val="24"/>
          <w:szCs w:val="24"/>
          <w:vertAlign w:val="superscript"/>
          <w:lang w:val="en-MY"/>
        </w:rPr>
        <w:t>1*</w:t>
      </w:r>
      <w:r w:rsidRPr="00A06DAC">
        <w:rPr>
          <w:rFonts w:ascii="Arial Narrow" w:hAnsi="Arial Narrow" w:cs="Helvetica"/>
          <w:b/>
          <w:bCs/>
          <w:sz w:val="24"/>
          <w:szCs w:val="24"/>
          <w:lang w:val="en-MY"/>
        </w:rPr>
        <w:t xml:space="preserve">, Atik </w:t>
      </w:r>
      <w:proofErr w:type="spellStart"/>
      <w:r w:rsidRPr="00A06DAC">
        <w:rPr>
          <w:rFonts w:ascii="Arial Narrow" w:hAnsi="Arial Narrow" w:cs="Helvetica"/>
          <w:b/>
          <w:bCs/>
          <w:sz w:val="24"/>
          <w:szCs w:val="24"/>
          <w:lang w:val="en-MY"/>
        </w:rPr>
        <w:t>Djajanti</w:t>
      </w:r>
      <w:proofErr w:type="spellEnd"/>
      <w:r w:rsidRPr="00A06DAC">
        <w:rPr>
          <w:rFonts w:ascii="Arial Narrow" w:hAnsi="Arial Narrow" w:cs="Helvetica"/>
          <w:b/>
          <w:bCs/>
          <w:sz w:val="24"/>
          <w:szCs w:val="24"/>
          <w:lang w:val="en-MY"/>
        </w:rPr>
        <w:t xml:space="preserve"> </w:t>
      </w:r>
      <w:r w:rsidRPr="00A06DAC">
        <w:rPr>
          <w:rFonts w:ascii="Arial Narrow" w:hAnsi="Arial Narrow" w:cs="Helvetica"/>
          <w:b/>
          <w:bCs/>
          <w:sz w:val="24"/>
          <w:szCs w:val="24"/>
          <w:vertAlign w:val="superscript"/>
          <w:lang w:val="en-MY"/>
        </w:rPr>
        <w:t>2</w:t>
      </w:r>
      <w:r w:rsidRPr="00A06DAC">
        <w:rPr>
          <w:rFonts w:ascii="Arial Narrow" w:hAnsi="Arial Narrow" w:cs="Helvetica"/>
          <w:b/>
          <w:bCs/>
          <w:sz w:val="24"/>
          <w:szCs w:val="24"/>
          <w:lang w:val="en-MY"/>
        </w:rPr>
        <w:t xml:space="preserve">, Muhammad Majid </w:t>
      </w:r>
      <w:r w:rsidRPr="00A06DAC">
        <w:rPr>
          <w:rFonts w:ascii="Arial Narrow" w:hAnsi="Arial Narrow" w:cs="Helvetica"/>
          <w:b/>
          <w:bCs/>
          <w:sz w:val="24"/>
          <w:szCs w:val="24"/>
          <w:vertAlign w:val="superscript"/>
          <w:lang w:val="en-MY"/>
        </w:rPr>
        <w:t>3</w:t>
      </w:r>
      <w:r w:rsidRPr="00A06DAC">
        <w:rPr>
          <w:rFonts w:ascii="Arial Narrow" w:hAnsi="Arial Narrow" w:cs="Helvetica"/>
          <w:b/>
          <w:bCs/>
          <w:sz w:val="24"/>
          <w:szCs w:val="24"/>
          <w:lang w:val="en-MY"/>
        </w:rPr>
        <w:t xml:space="preserve">, A. Dewantoro </w:t>
      </w:r>
      <w:proofErr w:type="spellStart"/>
      <w:r w:rsidRPr="00A06DAC">
        <w:rPr>
          <w:rFonts w:ascii="Arial Narrow" w:hAnsi="Arial Narrow" w:cs="Helvetica"/>
          <w:b/>
          <w:bCs/>
          <w:sz w:val="24"/>
          <w:szCs w:val="24"/>
          <w:lang w:val="en-MY"/>
        </w:rPr>
        <w:t>Marsono</w:t>
      </w:r>
      <w:proofErr w:type="spellEnd"/>
      <w:r w:rsidRPr="00A06DAC">
        <w:rPr>
          <w:rFonts w:ascii="Arial Narrow" w:hAnsi="Arial Narrow" w:cs="Helvetica"/>
          <w:b/>
          <w:bCs/>
          <w:sz w:val="24"/>
          <w:szCs w:val="24"/>
          <w:lang w:val="en-MY"/>
        </w:rPr>
        <w:t xml:space="preserve"> </w:t>
      </w:r>
      <w:r w:rsidRPr="00A06DAC">
        <w:rPr>
          <w:rFonts w:ascii="Arial Narrow" w:hAnsi="Arial Narrow" w:cs="Helvetica"/>
          <w:b/>
          <w:bCs/>
          <w:sz w:val="24"/>
          <w:szCs w:val="24"/>
          <w:vertAlign w:val="superscript"/>
          <w:lang w:val="en-MY"/>
        </w:rPr>
        <w:t>4</w:t>
      </w:r>
      <w:r w:rsidRPr="00A06DAC">
        <w:rPr>
          <w:rFonts w:ascii="Arial Narrow" w:hAnsi="Arial Narrow" w:cs="Helvetica"/>
          <w:b/>
          <w:bCs/>
          <w:sz w:val="24"/>
          <w:szCs w:val="24"/>
          <w:lang w:val="en-MY"/>
        </w:rPr>
        <w:t xml:space="preserve">, </w:t>
      </w:r>
      <w:proofErr w:type="spellStart"/>
      <w:r w:rsidRPr="00A06DAC">
        <w:rPr>
          <w:rFonts w:ascii="Arial Narrow" w:hAnsi="Arial Narrow" w:cs="Helvetica"/>
          <w:b/>
          <w:bCs/>
          <w:sz w:val="24"/>
          <w:szCs w:val="24"/>
          <w:lang w:val="en-MY"/>
        </w:rPr>
        <w:t>Norshahniza</w:t>
      </w:r>
      <w:proofErr w:type="spellEnd"/>
      <w:r w:rsidRPr="00A06DAC">
        <w:rPr>
          <w:rFonts w:ascii="Arial Narrow" w:hAnsi="Arial Narrow" w:cs="Helvetica"/>
          <w:b/>
          <w:bCs/>
          <w:sz w:val="24"/>
          <w:szCs w:val="24"/>
          <w:lang w:val="en-MY"/>
        </w:rPr>
        <w:t xml:space="preserve"> Sahari </w:t>
      </w:r>
      <w:r w:rsidRPr="00A06DAC">
        <w:rPr>
          <w:rFonts w:ascii="Arial Narrow" w:hAnsi="Arial Narrow" w:cs="Helvetica"/>
          <w:b/>
          <w:bCs/>
          <w:sz w:val="24"/>
          <w:szCs w:val="24"/>
          <w:vertAlign w:val="superscript"/>
          <w:lang w:val="en-MY"/>
        </w:rPr>
        <w:t>5</w:t>
      </w:r>
      <w:r w:rsidRPr="00A06DAC">
        <w:rPr>
          <w:rFonts w:ascii="Arial Narrow" w:hAnsi="Arial Narrow" w:cs="Helvetica"/>
          <w:b/>
          <w:bCs/>
          <w:sz w:val="24"/>
          <w:szCs w:val="24"/>
          <w:lang w:val="en-MY"/>
        </w:rPr>
        <w:t> </w:t>
      </w:r>
    </w:p>
    <w:p w14:paraId="1707BBB0" w14:textId="77777777" w:rsidR="00A5676B" w:rsidRPr="00A06DAC" w:rsidRDefault="00A5676B" w:rsidP="00A5676B">
      <w:pPr>
        <w:shd w:val="clear" w:color="auto" w:fill="FFFFFF"/>
        <w:spacing w:after="0" w:line="240" w:lineRule="auto"/>
        <w:jc w:val="center"/>
        <w:rPr>
          <w:rFonts w:ascii="Arial Narrow" w:hAnsi="Arial Narrow" w:cs="Helvetica"/>
          <w:bCs/>
          <w:sz w:val="18"/>
          <w:szCs w:val="18"/>
          <w:lang w:val="en-MY"/>
        </w:rPr>
      </w:pPr>
      <w:r w:rsidRPr="00A06DAC">
        <w:rPr>
          <w:rFonts w:ascii="Arial Narrow" w:hAnsi="Arial Narrow" w:cs="Helvetica"/>
          <w:bCs/>
          <w:i/>
          <w:iCs/>
          <w:sz w:val="18"/>
          <w:szCs w:val="18"/>
          <w:lang w:val="en-MY"/>
        </w:rPr>
        <w:t>*Corresponding Author</w:t>
      </w:r>
    </w:p>
    <w:p w14:paraId="1EB810F4" w14:textId="77777777" w:rsidR="00A5676B" w:rsidRPr="00A06DAC" w:rsidRDefault="00A5676B" w:rsidP="00A5676B">
      <w:pPr>
        <w:shd w:val="clear" w:color="auto" w:fill="FFFFFF"/>
        <w:spacing w:after="0" w:line="240" w:lineRule="auto"/>
        <w:jc w:val="center"/>
        <w:rPr>
          <w:rFonts w:ascii="Arial Narrow" w:hAnsi="Arial Narrow" w:cs="Helvetica"/>
          <w:b/>
          <w:sz w:val="24"/>
          <w:szCs w:val="24"/>
          <w:lang w:val="en-MY"/>
        </w:rPr>
      </w:pPr>
    </w:p>
    <w:p w14:paraId="166F1518" w14:textId="77777777" w:rsidR="00A5676B" w:rsidRPr="00A06DAC" w:rsidRDefault="00A5676B" w:rsidP="00A5676B">
      <w:pPr>
        <w:shd w:val="clear" w:color="auto" w:fill="FFFFFF"/>
        <w:spacing w:after="0" w:line="240" w:lineRule="auto"/>
        <w:jc w:val="center"/>
        <w:rPr>
          <w:rFonts w:ascii="Arial Narrow" w:hAnsi="Arial Narrow" w:cs="Helvetica"/>
          <w:bCs/>
          <w:sz w:val="20"/>
          <w:szCs w:val="20"/>
          <w:lang w:val="en-MY"/>
        </w:rPr>
      </w:pPr>
      <w:r w:rsidRPr="00A06DAC">
        <w:rPr>
          <w:rFonts w:ascii="Arial Narrow" w:hAnsi="Arial Narrow" w:cs="Helvetica"/>
          <w:bCs/>
          <w:sz w:val="20"/>
          <w:szCs w:val="20"/>
          <w:vertAlign w:val="superscript"/>
          <w:lang w:val="en-MY"/>
        </w:rPr>
        <w:t>135</w:t>
      </w:r>
      <w:r w:rsidRPr="00A06DAC">
        <w:rPr>
          <w:rFonts w:ascii="Arial Narrow" w:hAnsi="Arial Narrow" w:cs="Helvetica"/>
          <w:bCs/>
          <w:sz w:val="20"/>
          <w:szCs w:val="20"/>
          <w:lang w:val="en-MY"/>
        </w:rPr>
        <w:t xml:space="preserve"> Faculty of Business and Management, </w:t>
      </w:r>
      <w:proofErr w:type="spellStart"/>
      <w:r w:rsidRPr="00A06DAC">
        <w:rPr>
          <w:rFonts w:ascii="Arial Narrow" w:hAnsi="Arial Narrow" w:cs="Helvetica"/>
          <w:bCs/>
          <w:sz w:val="20"/>
          <w:szCs w:val="20"/>
          <w:lang w:val="en-MY"/>
        </w:rPr>
        <w:t>Universiti</w:t>
      </w:r>
      <w:proofErr w:type="spellEnd"/>
      <w:r w:rsidRPr="00A06DAC">
        <w:rPr>
          <w:rFonts w:ascii="Arial Narrow" w:hAnsi="Arial Narrow" w:cs="Helvetica"/>
          <w:bCs/>
          <w:sz w:val="20"/>
          <w:szCs w:val="20"/>
          <w:lang w:val="en-MY"/>
        </w:rPr>
        <w:t xml:space="preserve"> </w:t>
      </w:r>
      <w:proofErr w:type="spellStart"/>
      <w:r w:rsidRPr="00A06DAC">
        <w:rPr>
          <w:rFonts w:ascii="Arial Narrow" w:hAnsi="Arial Narrow" w:cs="Helvetica"/>
          <w:bCs/>
          <w:sz w:val="20"/>
          <w:szCs w:val="20"/>
          <w:lang w:val="en-MY"/>
        </w:rPr>
        <w:t>Teknologi</w:t>
      </w:r>
      <w:proofErr w:type="spellEnd"/>
      <w:r w:rsidRPr="00A06DAC">
        <w:rPr>
          <w:rFonts w:ascii="Arial Narrow" w:hAnsi="Arial Narrow" w:cs="Helvetica"/>
          <w:bCs/>
          <w:sz w:val="20"/>
          <w:szCs w:val="20"/>
          <w:lang w:val="en-MY"/>
        </w:rPr>
        <w:t xml:space="preserve"> MARA (UiTM) </w:t>
      </w:r>
      <w:proofErr w:type="spellStart"/>
      <w:r w:rsidRPr="00A06DAC">
        <w:rPr>
          <w:rFonts w:ascii="Arial Narrow" w:hAnsi="Arial Narrow" w:cs="Helvetica"/>
          <w:bCs/>
          <w:sz w:val="20"/>
          <w:szCs w:val="20"/>
          <w:lang w:val="en-MY"/>
        </w:rPr>
        <w:t>Cawangan</w:t>
      </w:r>
      <w:proofErr w:type="spellEnd"/>
      <w:r w:rsidRPr="00A06DAC">
        <w:rPr>
          <w:rFonts w:ascii="Arial Narrow" w:hAnsi="Arial Narrow" w:cs="Helvetica"/>
          <w:bCs/>
          <w:sz w:val="20"/>
          <w:szCs w:val="20"/>
          <w:lang w:val="en-MY"/>
        </w:rPr>
        <w:t xml:space="preserve"> Johor, </w:t>
      </w:r>
      <w:proofErr w:type="spellStart"/>
      <w:r w:rsidRPr="00A06DAC">
        <w:rPr>
          <w:rFonts w:ascii="Arial Narrow" w:hAnsi="Arial Narrow" w:cs="Helvetica"/>
          <w:bCs/>
          <w:sz w:val="20"/>
          <w:szCs w:val="20"/>
          <w:lang w:val="en-MY"/>
        </w:rPr>
        <w:t>Segamat</w:t>
      </w:r>
      <w:proofErr w:type="spellEnd"/>
      <w:r w:rsidRPr="00A06DAC">
        <w:rPr>
          <w:rFonts w:ascii="Arial Narrow" w:hAnsi="Arial Narrow" w:cs="Helvetica"/>
          <w:bCs/>
          <w:sz w:val="20"/>
          <w:szCs w:val="20"/>
          <w:lang w:val="en-MY"/>
        </w:rPr>
        <w:t>, Johor, Malaysia </w:t>
      </w:r>
    </w:p>
    <w:p w14:paraId="3E88F2E4" w14:textId="77777777" w:rsidR="00A5676B" w:rsidRPr="00A06DAC" w:rsidRDefault="00A5676B" w:rsidP="00A5676B">
      <w:pPr>
        <w:shd w:val="clear" w:color="auto" w:fill="FFFFFF"/>
        <w:spacing w:after="0" w:line="240" w:lineRule="auto"/>
        <w:jc w:val="center"/>
        <w:rPr>
          <w:rFonts w:ascii="Arial Narrow" w:hAnsi="Arial Narrow" w:cs="Helvetica"/>
          <w:bCs/>
          <w:sz w:val="20"/>
          <w:szCs w:val="20"/>
          <w:lang w:val="en-MY"/>
        </w:rPr>
      </w:pPr>
      <w:r w:rsidRPr="00A06DAC">
        <w:rPr>
          <w:rFonts w:ascii="Arial Narrow" w:hAnsi="Arial Narrow" w:cs="Helvetica"/>
          <w:bCs/>
          <w:sz w:val="20"/>
          <w:szCs w:val="20"/>
          <w:vertAlign w:val="superscript"/>
          <w:lang w:val="en-MY"/>
        </w:rPr>
        <w:t xml:space="preserve">24 </w:t>
      </w:r>
      <w:r w:rsidRPr="00A06DAC">
        <w:rPr>
          <w:rFonts w:ascii="Arial Narrow" w:hAnsi="Arial Narrow" w:cs="Helvetica"/>
          <w:bCs/>
          <w:sz w:val="20"/>
          <w:szCs w:val="20"/>
          <w:lang w:val="en-MY"/>
        </w:rPr>
        <w:t xml:space="preserve">Postgraduate School, </w:t>
      </w:r>
      <w:proofErr w:type="spellStart"/>
      <w:r w:rsidRPr="00A06DAC">
        <w:rPr>
          <w:rFonts w:ascii="Arial Narrow" w:hAnsi="Arial Narrow" w:cs="Helvetica"/>
          <w:bCs/>
          <w:sz w:val="20"/>
          <w:szCs w:val="20"/>
          <w:lang w:val="en-MY"/>
        </w:rPr>
        <w:t>Perbanas</w:t>
      </w:r>
      <w:proofErr w:type="spellEnd"/>
      <w:r w:rsidRPr="00A06DAC">
        <w:rPr>
          <w:rFonts w:ascii="Arial Narrow" w:hAnsi="Arial Narrow" w:cs="Helvetica"/>
          <w:bCs/>
          <w:sz w:val="20"/>
          <w:szCs w:val="20"/>
          <w:lang w:val="en-MY"/>
        </w:rPr>
        <w:t xml:space="preserve"> Institute, Jakarta, Indonesia 12940</w:t>
      </w:r>
      <w:r w:rsidRPr="00A06DAC">
        <w:rPr>
          <w:rFonts w:ascii="Arial Narrow" w:hAnsi="Arial Narrow" w:cs="Helvetica"/>
          <w:bCs/>
          <w:sz w:val="20"/>
          <w:szCs w:val="20"/>
          <w:vertAlign w:val="superscript"/>
          <w:lang w:val="en-MY"/>
        </w:rPr>
        <w:t xml:space="preserve"> </w:t>
      </w:r>
      <w:r w:rsidRPr="00A06DAC">
        <w:rPr>
          <w:rFonts w:ascii="Arial Narrow" w:hAnsi="Arial Narrow" w:cs="Helvetica"/>
          <w:bCs/>
          <w:sz w:val="20"/>
          <w:szCs w:val="20"/>
          <w:lang w:val="en-MY"/>
        </w:rPr>
        <w:t> </w:t>
      </w:r>
    </w:p>
    <w:p w14:paraId="26DADF02" w14:textId="77777777" w:rsidR="00A5676B" w:rsidRPr="00A06DAC" w:rsidRDefault="00A5676B" w:rsidP="00A5676B">
      <w:pPr>
        <w:shd w:val="clear" w:color="auto" w:fill="FFFFFF"/>
        <w:spacing w:after="0" w:line="240" w:lineRule="auto"/>
        <w:jc w:val="center"/>
        <w:rPr>
          <w:rFonts w:ascii="Arial Narrow" w:hAnsi="Arial Narrow" w:cs="Helvetica"/>
          <w:sz w:val="20"/>
          <w:szCs w:val="20"/>
        </w:rPr>
      </w:pPr>
    </w:p>
    <w:p w14:paraId="35AA22D3" w14:textId="77777777" w:rsidR="00A5676B" w:rsidRDefault="00A5676B" w:rsidP="00A5676B">
      <w:pPr>
        <w:shd w:val="clear" w:color="auto" w:fill="FFFFFF"/>
        <w:spacing w:after="0" w:line="240" w:lineRule="auto"/>
        <w:jc w:val="center"/>
        <w:rPr>
          <w:rFonts w:ascii="Arial Narrow" w:hAnsi="Arial Narrow" w:cs="Helvetica"/>
          <w:bCs/>
          <w:sz w:val="16"/>
          <w:szCs w:val="16"/>
          <w:lang w:val="en-MY"/>
        </w:rPr>
      </w:pPr>
      <w:r w:rsidRPr="00A06DAC">
        <w:rPr>
          <w:rFonts w:ascii="Arial Narrow" w:hAnsi="Arial Narrow" w:cs="Helvetica"/>
          <w:bCs/>
          <w:sz w:val="16"/>
          <w:szCs w:val="16"/>
          <w:lang w:val="en-MY"/>
        </w:rPr>
        <w:t xml:space="preserve">Email: </w:t>
      </w:r>
      <w:r w:rsidRPr="00A06DAC">
        <w:rPr>
          <w:rFonts w:ascii="Arial Narrow" w:hAnsi="Arial Narrow" w:cs="Helvetica"/>
          <w:bCs/>
          <w:sz w:val="16"/>
          <w:szCs w:val="16"/>
          <w:vertAlign w:val="superscript"/>
          <w:lang w:val="en-MY"/>
        </w:rPr>
        <w:t>1</w:t>
      </w:r>
      <w:r w:rsidRPr="00A06DAC">
        <w:rPr>
          <w:rFonts w:ascii="Arial Narrow" w:hAnsi="Arial Narrow" w:cs="Helvetica"/>
          <w:bCs/>
          <w:sz w:val="16"/>
          <w:szCs w:val="16"/>
          <w:lang w:val="en-MY"/>
        </w:rPr>
        <w:t xml:space="preserve"> </w:t>
      </w:r>
      <w:hyperlink r:id="rId8" w:history="1">
        <w:r w:rsidRPr="00A06DAC">
          <w:rPr>
            <w:rStyle w:val="Hyperlink"/>
            <w:rFonts w:ascii="Arial Narrow" w:hAnsi="Arial Narrow" w:cs="Helvetica"/>
            <w:bCs/>
            <w:szCs w:val="16"/>
            <w:lang w:val="en-MY"/>
          </w:rPr>
          <w:t>zurai973@uitm.edu.my</w:t>
        </w:r>
      </w:hyperlink>
      <w:r w:rsidRPr="00A06DAC">
        <w:rPr>
          <w:rFonts w:ascii="Arial Narrow" w:hAnsi="Arial Narrow" w:cs="Helvetica"/>
          <w:bCs/>
          <w:sz w:val="16"/>
          <w:szCs w:val="16"/>
          <w:lang w:val="en-MY"/>
        </w:rPr>
        <w:t xml:space="preserve">, </w:t>
      </w:r>
      <w:r w:rsidRPr="00A06DAC">
        <w:rPr>
          <w:rFonts w:ascii="Arial Narrow" w:hAnsi="Arial Narrow" w:cs="Helvetica"/>
          <w:bCs/>
          <w:sz w:val="16"/>
          <w:szCs w:val="16"/>
          <w:vertAlign w:val="superscript"/>
          <w:lang w:val="en-MY"/>
        </w:rPr>
        <w:t xml:space="preserve">2 </w:t>
      </w:r>
      <w:hyperlink r:id="rId9" w:history="1">
        <w:r w:rsidRPr="00A06DAC">
          <w:rPr>
            <w:rStyle w:val="Hyperlink"/>
            <w:rFonts w:ascii="Arial Narrow" w:hAnsi="Arial Narrow" w:cs="Helvetica"/>
            <w:bCs/>
            <w:szCs w:val="16"/>
            <w:lang w:val="en-MY"/>
          </w:rPr>
          <w:t>atik@perbanas.id</w:t>
        </w:r>
      </w:hyperlink>
      <w:r w:rsidRPr="00A06DAC">
        <w:rPr>
          <w:rFonts w:ascii="Arial Narrow" w:hAnsi="Arial Narrow" w:cs="Helvetica"/>
          <w:bCs/>
          <w:sz w:val="16"/>
          <w:szCs w:val="16"/>
          <w:lang w:val="en-MY"/>
        </w:rPr>
        <w:t xml:space="preserve">, </w:t>
      </w:r>
      <w:r w:rsidRPr="00A06DAC">
        <w:rPr>
          <w:rFonts w:ascii="Arial Narrow" w:hAnsi="Arial Narrow" w:cs="Helvetica"/>
          <w:bCs/>
          <w:sz w:val="16"/>
          <w:szCs w:val="16"/>
          <w:vertAlign w:val="superscript"/>
          <w:lang w:val="en-MY"/>
        </w:rPr>
        <w:t>3</w:t>
      </w:r>
      <w:r w:rsidRPr="00A06DAC">
        <w:rPr>
          <w:rFonts w:ascii="Arial Narrow" w:hAnsi="Arial Narrow" w:cs="Helvetica"/>
          <w:bCs/>
          <w:sz w:val="16"/>
          <w:szCs w:val="16"/>
          <w:lang w:val="en-MY"/>
        </w:rPr>
        <w:t xml:space="preserve"> </w:t>
      </w:r>
      <w:hyperlink r:id="rId10" w:history="1">
        <w:r w:rsidRPr="00A06DAC">
          <w:rPr>
            <w:rStyle w:val="Hyperlink"/>
            <w:rFonts w:ascii="Arial Narrow" w:hAnsi="Arial Narrow" w:cs="Helvetica"/>
            <w:bCs/>
            <w:szCs w:val="16"/>
            <w:lang w:val="en-MY"/>
          </w:rPr>
          <w:t>muhdmajid@uitm.edu.my</w:t>
        </w:r>
      </w:hyperlink>
      <w:r w:rsidRPr="00A06DAC">
        <w:rPr>
          <w:rFonts w:ascii="Arial Narrow" w:hAnsi="Arial Narrow" w:cs="Helvetica"/>
          <w:bCs/>
          <w:sz w:val="16"/>
          <w:szCs w:val="16"/>
          <w:lang w:val="en-MY"/>
        </w:rPr>
        <w:t xml:space="preserve">, </w:t>
      </w:r>
      <w:r w:rsidRPr="00A06DAC">
        <w:rPr>
          <w:rFonts w:ascii="Arial Narrow" w:hAnsi="Arial Narrow" w:cs="Helvetica"/>
          <w:bCs/>
          <w:sz w:val="16"/>
          <w:szCs w:val="16"/>
          <w:vertAlign w:val="superscript"/>
          <w:lang w:val="en-MY"/>
        </w:rPr>
        <w:t>4</w:t>
      </w:r>
      <w:r w:rsidRPr="00A06DAC">
        <w:rPr>
          <w:rFonts w:ascii="Arial Narrow" w:hAnsi="Arial Narrow" w:cs="Helvetica"/>
          <w:bCs/>
          <w:sz w:val="16"/>
          <w:szCs w:val="16"/>
          <w:lang w:val="en-MY"/>
        </w:rPr>
        <w:t xml:space="preserve"> </w:t>
      </w:r>
      <w:hyperlink r:id="rId11" w:history="1">
        <w:r w:rsidRPr="00A06DAC">
          <w:rPr>
            <w:rStyle w:val="Hyperlink"/>
            <w:rFonts w:ascii="Arial Narrow" w:hAnsi="Arial Narrow" w:cs="Helvetica"/>
            <w:bCs/>
            <w:szCs w:val="16"/>
            <w:lang w:val="en-MY"/>
          </w:rPr>
          <w:t>admarsono@perbanas.id</w:t>
        </w:r>
      </w:hyperlink>
      <w:r w:rsidRPr="00A06DAC">
        <w:rPr>
          <w:rFonts w:ascii="Arial Narrow" w:hAnsi="Arial Narrow" w:cs="Helvetica"/>
          <w:bCs/>
          <w:sz w:val="16"/>
          <w:szCs w:val="16"/>
          <w:lang w:val="en-MY"/>
        </w:rPr>
        <w:t xml:space="preserve">, </w:t>
      </w:r>
    </w:p>
    <w:p w14:paraId="5B06BCFC" w14:textId="77777777" w:rsidR="00A5676B" w:rsidRPr="00A06DAC" w:rsidRDefault="00A5676B" w:rsidP="00A5676B">
      <w:pPr>
        <w:shd w:val="clear" w:color="auto" w:fill="FFFFFF"/>
        <w:spacing w:after="0" w:line="240" w:lineRule="auto"/>
        <w:jc w:val="center"/>
        <w:rPr>
          <w:rFonts w:ascii="Arial Narrow" w:hAnsi="Arial Narrow" w:cs="Helvetica"/>
          <w:bCs/>
          <w:sz w:val="16"/>
          <w:szCs w:val="16"/>
          <w:lang w:val="en-MY"/>
        </w:rPr>
      </w:pPr>
      <w:r w:rsidRPr="00A06DAC">
        <w:rPr>
          <w:rFonts w:ascii="Arial Narrow" w:hAnsi="Arial Narrow" w:cs="Helvetica"/>
          <w:bCs/>
          <w:sz w:val="16"/>
          <w:szCs w:val="16"/>
          <w:vertAlign w:val="superscript"/>
          <w:lang w:val="en-MY"/>
        </w:rPr>
        <w:t>5</w:t>
      </w:r>
      <w:r w:rsidRPr="00A06DAC">
        <w:rPr>
          <w:rFonts w:ascii="Arial Narrow" w:hAnsi="Arial Narrow" w:cs="Helvetica"/>
          <w:bCs/>
          <w:sz w:val="16"/>
          <w:szCs w:val="16"/>
          <w:lang w:val="en-MY"/>
        </w:rPr>
        <w:t xml:space="preserve"> </w:t>
      </w:r>
      <w:hyperlink r:id="rId12" w:history="1">
        <w:r w:rsidRPr="00A06DAC">
          <w:rPr>
            <w:rStyle w:val="Hyperlink"/>
            <w:rFonts w:ascii="Arial Narrow" w:hAnsi="Arial Narrow" w:cs="Helvetica"/>
            <w:bCs/>
            <w:szCs w:val="16"/>
            <w:lang w:val="en-MY"/>
          </w:rPr>
          <w:t>norsh239@uitm.edu.my</w:t>
        </w:r>
      </w:hyperlink>
    </w:p>
    <w:p w14:paraId="557CC7B9" w14:textId="77777777" w:rsidR="00A5676B" w:rsidRDefault="00A5676B" w:rsidP="00A5676B">
      <w:pPr>
        <w:keepNext/>
        <w:suppressAutoHyphens/>
        <w:spacing w:after="0" w:line="240" w:lineRule="auto"/>
        <w:jc w:val="center"/>
        <w:rPr>
          <w:rFonts w:ascii="Arial Narrow" w:hAnsi="Arial Narrow" w:cs="Helvetica"/>
          <w:bCs/>
          <w:sz w:val="16"/>
          <w:szCs w:val="16"/>
          <w:lang w:val="en-MY"/>
        </w:rPr>
      </w:pPr>
      <w:r w:rsidRPr="00A06DAC">
        <w:rPr>
          <w:rFonts w:ascii="Arial Narrow" w:hAnsi="Arial Narrow" w:cs="Helvetica"/>
          <w:bCs/>
          <w:sz w:val="16"/>
          <w:szCs w:val="16"/>
          <w:lang w:val="en-MY"/>
        </w:rPr>
        <w:t>Tel: +6013-3689060</w:t>
      </w:r>
    </w:p>
    <w:p w14:paraId="34C94C4F" w14:textId="77777777" w:rsidR="00A5676B" w:rsidRDefault="00A5676B" w:rsidP="00A5676B">
      <w:pPr>
        <w:keepNext/>
        <w:suppressAutoHyphens/>
        <w:spacing w:after="0" w:line="240" w:lineRule="auto"/>
        <w:jc w:val="center"/>
        <w:rPr>
          <w:rFonts w:ascii="Arial Narrow" w:hAnsi="Arial Narrow" w:cs="Helvetica"/>
          <w:bCs/>
          <w:sz w:val="16"/>
          <w:szCs w:val="16"/>
          <w:lang w:val="en-MY"/>
        </w:rPr>
      </w:pPr>
    </w:p>
    <w:p w14:paraId="5F98E4DB" w14:textId="77777777" w:rsidR="00A5676B" w:rsidRDefault="00A5676B" w:rsidP="00A5676B">
      <w:pPr>
        <w:keepNext/>
        <w:suppressAutoHyphens/>
        <w:spacing w:after="0" w:line="240" w:lineRule="auto"/>
        <w:jc w:val="center"/>
        <w:rPr>
          <w:rFonts w:ascii="Arial Narrow" w:hAnsi="Arial Narrow" w:cs="Helvetica"/>
          <w:bCs/>
          <w:sz w:val="16"/>
          <w:szCs w:val="16"/>
          <w:lang w:val="en-MY"/>
        </w:rPr>
      </w:pPr>
    </w:p>
    <w:p w14:paraId="505F9C1A" w14:textId="77777777" w:rsidR="00A5676B" w:rsidRDefault="00A5676B" w:rsidP="00A5676B">
      <w:pPr>
        <w:keepNext/>
        <w:suppressAutoHyphens/>
        <w:spacing w:after="0" w:line="240" w:lineRule="auto"/>
        <w:jc w:val="center"/>
        <w:rPr>
          <w:rFonts w:ascii="Arial Narrow" w:hAnsi="Arial Narrow" w:cs="Helvetica"/>
          <w:bCs/>
          <w:sz w:val="16"/>
          <w:szCs w:val="16"/>
          <w:lang w:val="en-MY"/>
        </w:rPr>
      </w:pPr>
    </w:p>
    <w:p w14:paraId="2BEC6673" w14:textId="482BCD47" w:rsidR="00E72003" w:rsidRPr="0041772C" w:rsidRDefault="00E72003" w:rsidP="0041772C">
      <w:pPr>
        <w:keepNext/>
        <w:pBdr>
          <w:top w:val="single" w:sz="4" w:space="10" w:color="auto"/>
        </w:pBdr>
        <w:suppressAutoHyphens/>
        <w:spacing w:after="0" w:line="240" w:lineRule="auto"/>
        <w:rPr>
          <w:rFonts w:ascii="Arial Narrow" w:eastAsia="SimSun" w:hAnsi="Arial Narrow" w:cs="Times New Roman"/>
          <w:b/>
          <w:sz w:val="20"/>
          <w:szCs w:val="20"/>
        </w:rPr>
      </w:pPr>
      <w:r w:rsidRPr="0041772C">
        <w:rPr>
          <w:rFonts w:ascii="Arial Narrow" w:eastAsia="SimSun" w:hAnsi="Arial Narrow" w:cs="Times New Roman"/>
          <w:b/>
          <w:sz w:val="20"/>
          <w:szCs w:val="20"/>
        </w:rPr>
        <w:t>Abstract</w:t>
      </w:r>
      <w:r w:rsidR="00C55B0F" w:rsidRPr="0041772C">
        <w:rPr>
          <w:rFonts w:ascii="Arial Narrow" w:eastAsia="SimSun" w:hAnsi="Arial Narrow" w:cs="Times New Roman"/>
          <w:b/>
          <w:sz w:val="20"/>
          <w:szCs w:val="20"/>
        </w:rPr>
        <w:t xml:space="preserve"> </w:t>
      </w:r>
    </w:p>
    <w:p w14:paraId="086269DC" w14:textId="44B5BB0F" w:rsidR="00720B3F" w:rsidRPr="00A5676B" w:rsidRDefault="00A5676B" w:rsidP="00A5676B">
      <w:pPr>
        <w:spacing w:line="240" w:lineRule="auto"/>
        <w:jc w:val="both"/>
        <w:rPr>
          <w:rFonts w:ascii="Arial Narrow" w:hAnsi="Arial Narrow"/>
          <w:sz w:val="18"/>
          <w:szCs w:val="18"/>
        </w:rPr>
      </w:pPr>
      <w:r w:rsidRPr="0077700E">
        <w:rPr>
          <w:rFonts w:ascii="Arial Narrow" w:hAnsi="Arial Narrow"/>
          <w:sz w:val="18"/>
          <w:szCs w:val="18"/>
        </w:rPr>
        <w:t>This study examines the role of Psychological Capital (</w:t>
      </w:r>
      <w:proofErr w:type="spellStart"/>
      <w:r w:rsidRPr="0077700E">
        <w:rPr>
          <w:rFonts w:ascii="Arial Narrow" w:hAnsi="Arial Narrow"/>
          <w:sz w:val="18"/>
          <w:szCs w:val="18"/>
        </w:rPr>
        <w:t>PsyCap</w:t>
      </w:r>
      <w:proofErr w:type="spellEnd"/>
      <w:r w:rsidRPr="0077700E">
        <w:rPr>
          <w:rFonts w:ascii="Arial Narrow" w:hAnsi="Arial Narrow"/>
          <w:sz w:val="18"/>
          <w:szCs w:val="18"/>
        </w:rPr>
        <w:t xml:space="preserve">), specifically hope and self-efficacy, in predicting job performance among Generation Z employees in Malaysia’s banking sector. Using the Psychological Capital Questionnaire (PCQ-24) and cleaned data from 167 Gen Z bankers that were </w:t>
      </w:r>
      <w:proofErr w:type="spellStart"/>
      <w:r w:rsidRPr="0077700E">
        <w:rPr>
          <w:rFonts w:ascii="Arial Narrow" w:hAnsi="Arial Narrow"/>
          <w:sz w:val="18"/>
          <w:szCs w:val="18"/>
        </w:rPr>
        <w:t>analysed</w:t>
      </w:r>
      <w:proofErr w:type="spellEnd"/>
      <w:r w:rsidRPr="0077700E">
        <w:rPr>
          <w:rFonts w:ascii="Arial Narrow" w:hAnsi="Arial Narrow"/>
          <w:sz w:val="18"/>
          <w:szCs w:val="18"/>
        </w:rPr>
        <w:t xml:space="preserve"> with </w:t>
      </w:r>
      <w:proofErr w:type="spellStart"/>
      <w:r w:rsidRPr="0077700E">
        <w:rPr>
          <w:rFonts w:ascii="Arial Narrow" w:hAnsi="Arial Narrow"/>
          <w:sz w:val="18"/>
          <w:szCs w:val="18"/>
        </w:rPr>
        <w:t>SmartPLS</w:t>
      </w:r>
      <w:proofErr w:type="spellEnd"/>
      <w:r w:rsidRPr="0077700E">
        <w:rPr>
          <w:rFonts w:ascii="Arial Narrow" w:hAnsi="Arial Narrow"/>
          <w:sz w:val="18"/>
          <w:szCs w:val="18"/>
        </w:rPr>
        <w:t xml:space="preserve"> 4.0, the findings indicate that hope and self-efficacy are key drivers of performance. At the same time, resilience and optimism are not significant. The study suggests that banking leaders should implement interventions to enhance hope and self-efficacy among Gen Z employees. However, it acknowledges limitations in its cross-sectional design and sector-specific focus.</w:t>
      </w:r>
      <w:r w:rsidR="00C55B0F" w:rsidRPr="0041772C">
        <w:rPr>
          <w:rFonts w:ascii="Arial Narrow" w:eastAsia="SimSun" w:hAnsi="Arial Narrow" w:cs="Times New Roman"/>
          <w:sz w:val="18"/>
          <w:szCs w:val="18"/>
        </w:rPr>
        <w:t xml:space="preserve"> </w:t>
      </w:r>
    </w:p>
    <w:p w14:paraId="4283E0A8" w14:textId="1C816C69" w:rsidR="00907601" w:rsidRPr="0041772C" w:rsidRDefault="00907601" w:rsidP="0041772C">
      <w:pPr>
        <w:spacing w:after="0" w:line="240" w:lineRule="auto"/>
        <w:rPr>
          <w:rFonts w:ascii="Arial Narrow" w:eastAsia="SimSun" w:hAnsi="Arial Narrow" w:cs="Times New Roman"/>
          <w:noProof/>
          <w:color w:val="FF0000"/>
          <w:sz w:val="18"/>
          <w:szCs w:val="18"/>
        </w:rPr>
      </w:pPr>
      <w:r w:rsidRPr="0041772C">
        <w:rPr>
          <w:rFonts w:ascii="Arial Narrow" w:eastAsia="SimSun" w:hAnsi="Arial Narrow" w:cs="Times New Roman"/>
          <w:noProof/>
          <w:sz w:val="18"/>
          <w:szCs w:val="18"/>
        </w:rPr>
        <w:t xml:space="preserve">Keywords: </w:t>
      </w:r>
      <w:r w:rsidR="00A5676B" w:rsidRPr="0077700E">
        <w:rPr>
          <w:rFonts w:ascii="Arial Narrow" w:hAnsi="Arial Narrow"/>
          <w:sz w:val="18"/>
          <w:szCs w:val="18"/>
        </w:rPr>
        <w:t>Gen Z</w:t>
      </w:r>
      <w:r w:rsidR="00A5676B">
        <w:rPr>
          <w:rFonts w:ascii="Arial Narrow" w:hAnsi="Arial Narrow"/>
          <w:sz w:val="18"/>
          <w:szCs w:val="18"/>
        </w:rPr>
        <w:t>;</w:t>
      </w:r>
      <w:r w:rsidR="00A5676B" w:rsidRPr="0077700E">
        <w:rPr>
          <w:rFonts w:ascii="Arial Narrow" w:hAnsi="Arial Narrow"/>
          <w:sz w:val="18"/>
          <w:szCs w:val="18"/>
        </w:rPr>
        <w:t xml:space="preserve"> HERO</w:t>
      </w:r>
      <w:r w:rsidR="00A5676B">
        <w:rPr>
          <w:rFonts w:ascii="Arial Narrow" w:hAnsi="Arial Narrow"/>
          <w:sz w:val="18"/>
          <w:szCs w:val="18"/>
        </w:rPr>
        <w:t>;</w:t>
      </w:r>
      <w:r w:rsidR="00A5676B" w:rsidRPr="0077700E">
        <w:rPr>
          <w:rFonts w:ascii="Arial Narrow" w:hAnsi="Arial Narrow"/>
          <w:sz w:val="18"/>
          <w:szCs w:val="18"/>
        </w:rPr>
        <w:t xml:space="preserve"> Job Performance</w:t>
      </w:r>
      <w:r w:rsidR="00A5676B" w:rsidRPr="0041772C">
        <w:rPr>
          <w:rFonts w:ascii="Arial Narrow" w:eastAsia="SimSun" w:hAnsi="Arial Narrow" w:cs="Times New Roman"/>
          <w:color w:val="00B050"/>
          <w:sz w:val="18"/>
          <w:szCs w:val="18"/>
        </w:rPr>
        <w:t xml:space="preserve"> </w:t>
      </w:r>
    </w:p>
    <w:p w14:paraId="584E6EA9" w14:textId="77777777" w:rsidR="00907601" w:rsidRPr="0041772C" w:rsidRDefault="00907601" w:rsidP="0041772C">
      <w:pPr>
        <w:spacing w:after="0" w:line="240" w:lineRule="auto"/>
        <w:jc w:val="both"/>
        <w:rPr>
          <w:rFonts w:ascii="Arial Narrow" w:eastAsia="SimSun" w:hAnsi="Arial Narrow" w:cs="Times New Roman"/>
          <w:color w:val="FF0000"/>
          <w:sz w:val="18"/>
          <w:szCs w:val="20"/>
        </w:rPr>
      </w:pPr>
    </w:p>
    <w:p w14:paraId="268AD263" w14:textId="77777777" w:rsidR="003C7D83" w:rsidRDefault="003C7D83" w:rsidP="003C7D83">
      <w:pPr>
        <w:pStyle w:val="BodyTextIndent"/>
        <w:ind w:firstLine="0"/>
        <w:rPr>
          <w:rFonts w:ascii="Arial Narrow" w:hAnsi="Arial Narrow"/>
          <w:i/>
          <w:sz w:val="16"/>
          <w:szCs w:val="16"/>
        </w:rPr>
      </w:pPr>
      <w:proofErr w:type="spellStart"/>
      <w:r>
        <w:rPr>
          <w:rFonts w:ascii="Arial Narrow" w:hAnsi="Arial Narrow"/>
          <w:i/>
          <w:color w:val="111111"/>
          <w:sz w:val="16"/>
          <w:szCs w:val="16"/>
          <w:shd w:val="clear" w:color="auto" w:fill="FFFFFF"/>
        </w:rPr>
        <w:t>e</w:t>
      </w:r>
      <w:r w:rsidRPr="001C6537">
        <w:rPr>
          <w:rFonts w:ascii="Arial Narrow" w:hAnsi="Arial Narrow"/>
          <w:i/>
          <w:color w:val="111111"/>
          <w:sz w:val="16"/>
          <w:szCs w:val="16"/>
          <w:shd w:val="clear" w:color="auto" w:fill="FFFFFF"/>
        </w:rPr>
        <w:t>ISSN</w:t>
      </w:r>
      <w:proofErr w:type="spellEnd"/>
      <w:r w:rsidRPr="001C6537">
        <w:rPr>
          <w:rFonts w:ascii="Arial Narrow" w:hAnsi="Arial Narrow"/>
          <w:i/>
          <w:color w:val="111111"/>
          <w:sz w:val="16"/>
          <w:szCs w:val="16"/>
          <w:shd w:val="clear" w:color="auto" w:fill="FFFFFF"/>
        </w:rPr>
        <w:t>: 2398-4287</w:t>
      </w:r>
      <w:r>
        <w:rPr>
          <w:rFonts w:ascii="Arial Narrow" w:hAnsi="Arial Narrow"/>
          <w:i/>
          <w:color w:val="111111"/>
          <w:sz w:val="16"/>
          <w:szCs w:val="16"/>
          <w:shd w:val="clear" w:color="auto" w:fill="FFFFFF"/>
        </w:rPr>
        <w:t xml:space="preserve"> </w:t>
      </w:r>
      <w:r>
        <w:rPr>
          <w:rFonts w:ascii="Arial Narrow" w:hAnsi="Arial Narrow"/>
          <w:i/>
          <w:sz w:val="16"/>
          <w:szCs w:val="16"/>
        </w:rPr>
        <w:t>© 2025</w:t>
      </w:r>
      <w:r w:rsidRPr="001C6537">
        <w:rPr>
          <w:rFonts w:ascii="Arial Narrow" w:hAnsi="Arial Narrow"/>
          <w:i/>
          <w:sz w:val="16"/>
          <w:szCs w:val="16"/>
        </w:rPr>
        <w:t>. The Authors. Published for AMER by e-International Publishing House, Ltd., UK. This is an open access article under the CC BY</w:t>
      </w:r>
      <w:r>
        <w:rPr>
          <w:rFonts w:ascii="Arial Narrow" w:hAnsi="Arial Narrow"/>
          <w:i/>
          <w:sz w:val="16"/>
          <w:szCs w:val="16"/>
        </w:rPr>
        <w:t>-</w:t>
      </w:r>
      <w:r w:rsidRPr="001C6537">
        <w:rPr>
          <w:rFonts w:ascii="Arial Narrow" w:hAnsi="Arial Narrow"/>
          <w:i/>
          <w:sz w:val="16"/>
          <w:szCs w:val="16"/>
        </w:rPr>
        <w:t>NC-ND license (http://creativecommons.org/licenses/by-nc-nd/4.0/). Peer–review under responsibility of AMER (Association of Malaysian Environment-</w:t>
      </w:r>
      <w:proofErr w:type="spellStart"/>
      <w:r w:rsidRPr="001C6537">
        <w:rPr>
          <w:rFonts w:ascii="Arial Narrow" w:hAnsi="Arial Narrow"/>
          <w:i/>
          <w:sz w:val="16"/>
          <w:szCs w:val="16"/>
        </w:rPr>
        <w:t>Behaviour</w:t>
      </w:r>
      <w:proofErr w:type="spellEnd"/>
      <w:r w:rsidRPr="001C6537">
        <w:rPr>
          <w:rFonts w:ascii="Arial Narrow" w:hAnsi="Arial Narrow"/>
          <w:i/>
          <w:sz w:val="16"/>
          <w:szCs w:val="16"/>
        </w:rPr>
        <w:t xml:space="preserve"> Researchers)</w:t>
      </w:r>
      <w:r w:rsidRPr="00C25EE6">
        <w:rPr>
          <w:rFonts w:ascii="Arial Narrow" w:hAnsi="Arial Narrow"/>
          <w:i/>
          <w:sz w:val="16"/>
          <w:szCs w:val="16"/>
        </w:rPr>
        <w:t>.</w:t>
      </w:r>
    </w:p>
    <w:p w14:paraId="36B5E6EC" w14:textId="77777777" w:rsidR="003C7D83" w:rsidRPr="001A7473" w:rsidRDefault="003C7D83" w:rsidP="003C7D83">
      <w:pPr>
        <w:pStyle w:val="BodyTextIndent"/>
        <w:ind w:firstLine="0"/>
        <w:rPr>
          <w:rFonts w:ascii="Arial Narrow" w:eastAsia="SimSun" w:hAnsi="Arial Narrow"/>
          <w:noProof/>
          <w:sz w:val="16"/>
        </w:rPr>
      </w:pPr>
      <w:r>
        <w:rPr>
          <w:rFonts w:ascii="Arial Narrow" w:eastAsia="SimSun" w:hAnsi="Arial Narrow"/>
          <w:noProof/>
          <w:sz w:val="16"/>
        </w:rPr>
        <w:t xml:space="preserve">DOI: </w:t>
      </w:r>
    </w:p>
    <w:p w14:paraId="64E10B0B" w14:textId="77777777" w:rsidR="00992FCA" w:rsidRPr="0041772C" w:rsidRDefault="00992FCA" w:rsidP="0041772C">
      <w:pPr>
        <w:pStyle w:val="BodyTextIndent"/>
        <w:ind w:firstLine="0"/>
        <w:rPr>
          <w:rFonts w:ascii="Arial Narrow" w:eastAsia="SimSun" w:hAnsi="Arial Narrow"/>
          <w:noProof/>
          <w:sz w:val="16"/>
        </w:rPr>
      </w:pPr>
      <w:r w:rsidRPr="0041772C">
        <w:rPr>
          <w:rFonts w:ascii="Arial Narrow" w:eastAsia="SimSun" w:hAnsi="Arial Narrow"/>
          <w:noProof/>
          <w:sz w:val="16"/>
        </w:rPr>
        <w:t>_____________________________________________________________________________________________________________________________________</w:t>
      </w:r>
    </w:p>
    <w:p w14:paraId="259A23BA" w14:textId="06040989" w:rsidR="00831932" w:rsidRPr="0041772C" w:rsidRDefault="00831932" w:rsidP="0041772C">
      <w:pPr>
        <w:spacing w:after="0" w:line="240" w:lineRule="auto"/>
        <w:ind w:right="-28"/>
        <w:jc w:val="center"/>
        <w:rPr>
          <w:rFonts w:ascii="Arial Narrow" w:eastAsia="SimSun" w:hAnsi="Arial Narrow" w:cs="Times New Roman"/>
          <w:bCs/>
          <w:color w:val="FF0000"/>
          <w:sz w:val="16"/>
          <w:szCs w:val="16"/>
        </w:rPr>
      </w:pPr>
    </w:p>
    <w:p w14:paraId="25595417" w14:textId="7CBB2E7A" w:rsidR="00ED239A" w:rsidRPr="0041772C" w:rsidRDefault="00720B3F" w:rsidP="0041772C">
      <w:pPr>
        <w:keepNext/>
        <w:suppressAutoHyphens/>
        <w:spacing w:after="0" w:line="240" w:lineRule="auto"/>
        <w:rPr>
          <w:rFonts w:ascii="Arial Narrow" w:eastAsia="SimSun" w:hAnsi="Arial Narrow" w:cs="Times New Roman"/>
          <w:b/>
        </w:rPr>
      </w:pPr>
      <w:r w:rsidRPr="0041772C">
        <w:rPr>
          <w:rFonts w:ascii="Arial Narrow" w:eastAsia="SimSun" w:hAnsi="Arial Narrow" w:cs="Times New Roman"/>
          <w:b/>
        </w:rPr>
        <w:t>1.0 Introduction</w:t>
      </w:r>
    </w:p>
    <w:p w14:paraId="4D6C27F6" w14:textId="503B7F66" w:rsidR="00A5676B" w:rsidRPr="0077700E" w:rsidRDefault="00A5676B" w:rsidP="004376DC">
      <w:pPr>
        <w:spacing w:after="0" w:line="240" w:lineRule="auto"/>
        <w:jc w:val="both"/>
        <w:rPr>
          <w:rFonts w:ascii="Arial Narrow" w:hAnsi="Arial Narrow"/>
          <w:sz w:val="20"/>
          <w:szCs w:val="20"/>
        </w:rPr>
      </w:pPr>
      <w:r w:rsidRPr="0077700E">
        <w:rPr>
          <w:rFonts w:ascii="Arial Narrow" w:hAnsi="Arial Narrow"/>
          <w:sz w:val="20"/>
          <w:szCs w:val="20"/>
        </w:rPr>
        <w:t>The Malaysian economy relies heavily on workforce efficiency, particularly in the services sector, which accounts for over fifty percent of the GDP in the first quarter of 2025 (DOSM, 2025). Banking is especially vital, contributing to economic stability and growth across multiple sectors. Enhancing job performance and fostering innovation involves Psychological Capital (</w:t>
      </w:r>
      <w:proofErr w:type="spellStart"/>
      <w:r w:rsidRPr="0077700E">
        <w:rPr>
          <w:rFonts w:ascii="Arial Narrow" w:hAnsi="Arial Narrow"/>
          <w:sz w:val="20"/>
          <w:szCs w:val="20"/>
        </w:rPr>
        <w:t>PsyCap</w:t>
      </w:r>
      <w:proofErr w:type="spellEnd"/>
      <w:r w:rsidRPr="0077700E">
        <w:rPr>
          <w:rFonts w:ascii="Arial Narrow" w:hAnsi="Arial Narrow"/>
          <w:sz w:val="20"/>
          <w:szCs w:val="20"/>
        </w:rPr>
        <w:t xml:space="preserve">), which includes hope, efficacy, resilience, and optimism, collectively known as HERO. Each element supports a positive psychological state, helping individuals navigate challenges and improve workplace performance. Additionally, the entry of Generation Z (Gen Z) into the </w:t>
      </w:r>
      <w:proofErr w:type="spellStart"/>
      <w:r w:rsidRPr="0077700E">
        <w:rPr>
          <w:rFonts w:ascii="Arial Narrow" w:hAnsi="Arial Narrow"/>
          <w:sz w:val="20"/>
          <w:szCs w:val="20"/>
        </w:rPr>
        <w:t>labour</w:t>
      </w:r>
      <w:proofErr w:type="spellEnd"/>
      <w:r w:rsidRPr="0077700E">
        <w:rPr>
          <w:rFonts w:ascii="Arial Narrow" w:hAnsi="Arial Narrow"/>
          <w:sz w:val="20"/>
          <w:szCs w:val="20"/>
        </w:rPr>
        <w:t xml:space="preserve"> market introduces new employment dynamics, with this generation </w:t>
      </w:r>
      <w:proofErr w:type="spellStart"/>
      <w:r w:rsidRPr="0077700E">
        <w:rPr>
          <w:rFonts w:ascii="Arial Narrow" w:hAnsi="Arial Narrow"/>
          <w:sz w:val="20"/>
          <w:szCs w:val="20"/>
        </w:rPr>
        <w:t>emphasising</w:t>
      </w:r>
      <w:proofErr w:type="spellEnd"/>
      <w:r w:rsidRPr="0077700E">
        <w:rPr>
          <w:rFonts w:ascii="Arial Narrow" w:hAnsi="Arial Narrow"/>
          <w:sz w:val="20"/>
          <w:szCs w:val="20"/>
        </w:rPr>
        <w:t xml:space="preserve"> work-life balance, social responsibility, and continuous learning. </w:t>
      </w:r>
      <w:r w:rsidR="00C17F7A">
        <w:rPr>
          <w:rFonts w:ascii="Arial Narrow" w:hAnsi="Arial Narrow"/>
          <w:sz w:val="20"/>
          <w:szCs w:val="20"/>
        </w:rPr>
        <w:t>T</w:t>
      </w:r>
      <w:r w:rsidR="005C2C89">
        <w:rPr>
          <w:rFonts w:ascii="Arial Narrow" w:hAnsi="Arial Narrow"/>
          <w:sz w:val="20"/>
          <w:szCs w:val="20"/>
        </w:rPr>
        <w:t>his study aims to investigate the influence of HERO</w:t>
      </w:r>
      <w:r w:rsidR="00C17F7A">
        <w:rPr>
          <w:rFonts w:ascii="Arial Narrow" w:hAnsi="Arial Narrow"/>
          <w:sz w:val="20"/>
          <w:szCs w:val="20"/>
        </w:rPr>
        <w:t xml:space="preserve">, the dimensions of </w:t>
      </w:r>
      <w:proofErr w:type="spellStart"/>
      <w:r w:rsidR="00C17F7A">
        <w:rPr>
          <w:rFonts w:ascii="Arial Narrow" w:hAnsi="Arial Narrow"/>
          <w:sz w:val="20"/>
          <w:szCs w:val="20"/>
        </w:rPr>
        <w:t>PsyCap</w:t>
      </w:r>
      <w:proofErr w:type="spellEnd"/>
      <w:r w:rsidR="005C2C89">
        <w:rPr>
          <w:rFonts w:ascii="Arial Narrow" w:hAnsi="Arial Narrow"/>
          <w:sz w:val="20"/>
          <w:szCs w:val="20"/>
        </w:rPr>
        <w:t xml:space="preserve"> on the job performance of Gen Z employees in the Malaysian banking sector.</w:t>
      </w:r>
    </w:p>
    <w:p w14:paraId="6EFBAEB3" w14:textId="310CB9D3" w:rsidR="001C6537" w:rsidRDefault="00A5676B" w:rsidP="004376DC">
      <w:pPr>
        <w:spacing w:line="240" w:lineRule="auto"/>
        <w:ind w:firstLine="284"/>
        <w:jc w:val="both"/>
        <w:rPr>
          <w:rFonts w:ascii="Arial Narrow" w:hAnsi="Arial Narrow"/>
          <w:sz w:val="20"/>
          <w:szCs w:val="20"/>
        </w:rPr>
      </w:pPr>
      <w:r w:rsidRPr="0077700E">
        <w:rPr>
          <w:rFonts w:ascii="Arial Narrow" w:hAnsi="Arial Narrow"/>
          <w:sz w:val="20"/>
          <w:szCs w:val="20"/>
        </w:rPr>
        <w:t xml:space="preserve">This paper makes three primary contributions to the field: First, it highlights the importance of </w:t>
      </w:r>
      <w:proofErr w:type="spellStart"/>
      <w:r w:rsidRPr="0077700E">
        <w:rPr>
          <w:rFonts w:ascii="Arial Narrow" w:hAnsi="Arial Narrow"/>
          <w:sz w:val="20"/>
          <w:szCs w:val="20"/>
        </w:rPr>
        <w:t>PsyCap</w:t>
      </w:r>
      <w:proofErr w:type="spellEnd"/>
      <w:r w:rsidRPr="0077700E">
        <w:rPr>
          <w:rFonts w:ascii="Arial Narrow" w:hAnsi="Arial Narrow"/>
          <w:sz w:val="20"/>
          <w:szCs w:val="20"/>
        </w:rPr>
        <w:t xml:space="preserve"> in influencing the performance of Gen Z employees in the Malaysian banking sector, contributing to the field of Positive </w:t>
      </w:r>
      <w:proofErr w:type="spellStart"/>
      <w:r w:rsidRPr="0077700E">
        <w:rPr>
          <w:rFonts w:ascii="Arial Narrow" w:hAnsi="Arial Narrow"/>
          <w:sz w:val="20"/>
          <w:szCs w:val="20"/>
        </w:rPr>
        <w:t>Organisational</w:t>
      </w:r>
      <w:proofErr w:type="spellEnd"/>
      <w:r w:rsidRPr="0077700E">
        <w:rPr>
          <w:rFonts w:ascii="Arial Narrow" w:hAnsi="Arial Narrow"/>
          <w:sz w:val="20"/>
          <w:szCs w:val="20"/>
        </w:rPr>
        <w:t xml:space="preserve"> Behavior (POB). Secondly, it adds value by concentrating on Gen Z employees, a demographic that has received limited attention in </w:t>
      </w:r>
      <w:proofErr w:type="spellStart"/>
      <w:r w:rsidRPr="0077700E">
        <w:rPr>
          <w:rFonts w:ascii="Arial Narrow" w:hAnsi="Arial Narrow"/>
          <w:sz w:val="20"/>
          <w:szCs w:val="20"/>
        </w:rPr>
        <w:t>PsyCap</w:t>
      </w:r>
      <w:proofErr w:type="spellEnd"/>
      <w:r w:rsidRPr="0077700E">
        <w:rPr>
          <w:rFonts w:ascii="Arial Narrow" w:hAnsi="Arial Narrow"/>
          <w:sz w:val="20"/>
          <w:szCs w:val="20"/>
        </w:rPr>
        <w:t xml:space="preserve"> research, despite its increasing significance in the workforce. Third</w:t>
      </w:r>
      <w:r w:rsidR="00995E0B">
        <w:rPr>
          <w:rFonts w:ascii="Arial Narrow" w:hAnsi="Arial Narrow"/>
          <w:sz w:val="20"/>
          <w:szCs w:val="20"/>
        </w:rPr>
        <w:t>ly</w:t>
      </w:r>
      <w:r w:rsidRPr="0077700E">
        <w:rPr>
          <w:rFonts w:ascii="Arial Narrow" w:hAnsi="Arial Narrow"/>
          <w:sz w:val="20"/>
          <w:szCs w:val="20"/>
        </w:rPr>
        <w:t xml:space="preserve">, it provides guidance for leadership strategies designed to foster an environment that embodies the HERO values. The structure of this paper is </w:t>
      </w:r>
      <w:proofErr w:type="spellStart"/>
      <w:r w:rsidRPr="0077700E">
        <w:rPr>
          <w:rFonts w:ascii="Arial Narrow" w:hAnsi="Arial Narrow"/>
          <w:sz w:val="20"/>
          <w:szCs w:val="20"/>
        </w:rPr>
        <w:t>organised</w:t>
      </w:r>
      <w:proofErr w:type="spellEnd"/>
      <w:r w:rsidRPr="0077700E">
        <w:rPr>
          <w:rFonts w:ascii="Arial Narrow" w:hAnsi="Arial Narrow"/>
          <w:sz w:val="20"/>
          <w:szCs w:val="20"/>
        </w:rPr>
        <w:t xml:space="preserve"> as follows: the author begins with a literature review and the </w:t>
      </w:r>
      <w:r w:rsidRPr="0077700E">
        <w:rPr>
          <w:rFonts w:ascii="Arial Narrow" w:hAnsi="Arial Narrow"/>
          <w:sz w:val="20"/>
          <w:szCs w:val="20"/>
        </w:rPr>
        <w:lastRenderedPageBreak/>
        <w:t>presentation of the research model, followed by a description of the methodology, results, and subsequent discussion. The paper concludes with a summary of findings and recommendations.</w:t>
      </w:r>
    </w:p>
    <w:p w14:paraId="0ADD0953" w14:textId="28F48051" w:rsidR="004376DC" w:rsidRPr="0077700E" w:rsidRDefault="004376DC" w:rsidP="004376DC">
      <w:pPr>
        <w:spacing w:after="0" w:line="240" w:lineRule="auto"/>
        <w:rPr>
          <w:rFonts w:ascii="Arial Narrow" w:hAnsi="Arial Narrow"/>
          <w:color w:val="0000FF"/>
          <w:sz w:val="20"/>
          <w:szCs w:val="20"/>
        </w:rPr>
      </w:pPr>
      <w:r w:rsidRPr="0077700E">
        <w:rPr>
          <w:rFonts w:ascii="Arial Narrow" w:hAnsi="Arial Narrow"/>
          <w:b/>
        </w:rPr>
        <w:t>2.0 Literature Review and Hypotheses Development</w:t>
      </w:r>
    </w:p>
    <w:p w14:paraId="5CBB6BC6" w14:textId="77777777" w:rsidR="004376DC" w:rsidRPr="0077700E" w:rsidRDefault="004376DC" w:rsidP="004376DC">
      <w:pPr>
        <w:spacing w:after="0" w:line="240" w:lineRule="auto"/>
        <w:jc w:val="both"/>
        <w:rPr>
          <w:rFonts w:ascii="Arial Narrow" w:hAnsi="Arial Narrow"/>
          <w:i/>
          <w:sz w:val="20"/>
          <w:szCs w:val="20"/>
          <w:highlight w:val="white"/>
        </w:rPr>
      </w:pPr>
      <w:r w:rsidRPr="0077700E">
        <w:rPr>
          <w:rFonts w:ascii="Arial Narrow" w:hAnsi="Arial Narrow"/>
          <w:i/>
          <w:sz w:val="20"/>
          <w:szCs w:val="20"/>
          <w:highlight w:val="white"/>
        </w:rPr>
        <w:t>2.1 Hope and Job Performance</w:t>
      </w:r>
    </w:p>
    <w:p w14:paraId="4DE4EFB1" w14:textId="023550EF" w:rsidR="004376DC" w:rsidRDefault="004376DC" w:rsidP="004376DC">
      <w:pPr>
        <w:pStyle w:val="Heading3"/>
        <w:keepNext w:val="0"/>
        <w:keepLines w:val="0"/>
        <w:spacing w:before="0" w:after="0" w:line="240" w:lineRule="auto"/>
        <w:jc w:val="both"/>
        <w:rPr>
          <w:rFonts w:ascii="Arial Narrow" w:hAnsi="Arial Narrow"/>
          <w:color w:val="000000"/>
          <w:sz w:val="20"/>
          <w:szCs w:val="20"/>
        </w:rPr>
      </w:pPr>
      <w:bookmarkStart w:id="0" w:name="_gid5p064gf5l" w:colFirst="0" w:colLast="0"/>
      <w:bookmarkEnd w:id="0"/>
      <w:r w:rsidRPr="0077700E">
        <w:rPr>
          <w:rFonts w:ascii="Arial Narrow" w:hAnsi="Arial Narrow"/>
          <w:color w:val="000000"/>
          <w:sz w:val="20"/>
          <w:szCs w:val="20"/>
        </w:rPr>
        <w:t>Hope represents the belief that one can find ways to achieve one's goals and the motivation to pursue them (</w:t>
      </w:r>
      <w:r w:rsidRPr="0077700E">
        <w:rPr>
          <w:rFonts w:ascii="Arial Narrow" w:hAnsi="Arial Narrow"/>
          <w:color w:val="222222"/>
          <w:sz w:val="20"/>
          <w:szCs w:val="20"/>
          <w:highlight w:val="white"/>
        </w:rPr>
        <w:t>Gomide Jr et al., 2017)</w:t>
      </w:r>
      <w:r w:rsidRPr="0077700E">
        <w:rPr>
          <w:rFonts w:ascii="Arial Narrow" w:hAnsi="Arial Narrow"/>
          <w:color w:val="CC0000"/>
          <w:sz w:val="20"/>
          <w:szCs w:val="20"/>
        </w:rPr>
        <w:t>.</w:t>
      </w:r>
      <w:r w:rsidRPr="0077700E">
        <w:rPr>
          <w:rFonts w:ascii="Arial Narrow" w:hAnsi="Arial Narrow"/>
          <w:color w:val="000000"/>
          <w:sz w:val="20"/>
          <w:szCs w:val="20"/>
        </w:rPr>
        <w:t xml:space="preserve"> Research shows that high levels of hope enhance job performance by promoting positive attitudes and </w:t>
      </w:r>
      <w:proofErr w:type="spellStart"/>
      <w:r w:rsidR="00D67610">
        <w:rPr>
          <w:rFonts w:ascii="Arial Narrow" w:hAnsi="Arial Narrow"/>
          <w:color w:val="000000"/>
          <w:sz w:val="20"/>
          <w:szCs w:val="20"/>
        </w:rPr>
        <w:t>behaviours</w:t>
      </w:r>
      <w:proofErr w:type="spellEnd"/>
      <w:r w:rsidRPr="0077700E">
        <w:rPr>
          <w:rFonts w:ascii="Arial Narrow" w:hAnsi="Arial Narrow"/>
          <w:color w:val="000000"/>
          <w:sz w:val="20"/>
          <w:szCs w:val="20"/>
        </w:rPr>
        <w:t xml:space="preserve"> among employees (Avey et al., 2011). Additionally, </w:t>
      </w:r>
      <w:r w:rsidRPr="0077700E">
        <w:rPr>
          <w:rFonts w:ascii="Arial Narrow" w:hAnsi="Arial Narrow"/>
          <w:color w:val="auto"/>
          <w:sz w:val="20"/>
          <w:szCs w:val="20"/>
        </w:rPr>
        <w:t xml:space="preserve">according to Al-Ghazali and Afsar (2022), higher levels </w:t>
      </w:r>
      <w:r w:rsidRPr="0077700E">
        <w:rPr>
          <w:rFonts w:ascii="Arial Narrow" w:hAnsi="Arial Narrow"/>
          <w:color w:val="000000"/>
          <w:sz w:val="20"/>
          <w:szCs w:val="20"/>
        </w:rPr>
        <w:t>of hope correlate with reduced job stress and anxiety. Employees who possess hope are more capable of managing job demands and stressors, which leads to enhanced mental health and well-being. However, Abbas and Raja (2015) claimed that factors such as job characteristics and workplace culture can influence how hope affects performance. In challenging environments with limited support, very hopeful employees may struggle to perform well. Understanding the relationship between hope and job performance underscores its significant impact on both individual and team outcomes at work.</w:t>
      </w:r>
    </w:p>
    <w:p w14:paraId="14AE0693" w14:textId="77777777" w:rsidR="004376DC" w:rsidRPr="004376DC" w:rsidRDefault="004376DC" w:rsidP="004376DC">
      <w:pPr>
        <w:spacing w:after="0"/>
        <w:rPr>
          <w:lang w:val="en" w:eastAsia="en-MY"/>
        </w:rPr>
      </w:pPr>
    </w:p>
    <w:p w14:paraId="62CC3742" w14:textId="77777777" w:rsidR="004376DC" w:rsidRPr="0077700E" w:rsidRDefault="004376DC" w:rsidP="004376DC">
      <w:pPr>
        <w:spacing w:after="0" w:line="240" w:lineRule="auto"/>
        <w:jc w:val="both"/>
        <w:rPr>
          <w:rFonts w:ascii="Arial Narrow" w:hAnsi="Arial Narrow"/>
          <w:i/>
          <w:sz w:val="20"/>
          <w:szCs w:val="20"/>
        </w:rPr>
      </w:pPr>
      <w:r w:rsidRPr="0077700E">
        <w:rPr>
          <w:rFonts w:ascii="Arial Narrow" w:hAnsi="Arial Narrow"/>
          <w:i/>
          <w:sz w:val="20"/>
          <w:szCs w:val="20"/>
          <w:highlight w:val="white"/>
        </w:rPr>
        <w:t>2.2 Self-efficacy and Job Performance</w:t>
      </w:r>
      <w:bookmarkStart w:id="1" w:name="_m8xeqaa6mbu0" w:colFirst="0" w:colLast="0"/>
      <w:bookmarkEnd w:id="1"/>
    </w:p>
    <w:p w14:paraId="36E70820" w14:textId="57BBB5EE" w:rsidR="004376DC" w:rsidRPr="004376DC" w:rsidRDefault="004376DC" w:rsidP="004376DC">
      <w:pPr>
        <w:spacing w:line="240" w:lineRule="auto"/>
        <w:jc w:val="both"/>
        <w:rPr>
          <w:rFonts w:ascii="Arial Narrow" w:hAnsi="Arial Narrow"/>
          <w:i/>
          <w:sz w:val="20"/>
          <w:szCs w:val="20"/>
          <w:highlight w:val="white"/>
        </w:rPr>
      </w:pPr>
      <w:proofErr w:type="spellStart"/>
      <w:r w:rsidRPr="0077700E">
        <w:rPr>
          <w:rFonts w:ascii="Arial Narrow" w:hAnsi="Arial Narrow"/>
          <w:color w:val="000000"/>
          <w:sz w:val="20"/>
          <w:szCs w:val="20"/>
        </w:rPr>
        <w:t>Mujanah</w:t>
      </w:r>
      <w:proofErr w:type="spellEnd"/>
      <w:r w:rsidRPr="0077700E">
        <w:rPr>
          <w:rFonts w:ascii="Arial Narrow" w:hAnsi="Arial Narrow"/>
          <w:color w:val="000000"/>
          <w:sz w:val="20"/>
          <w:szCs w:val="20"/>
        </w:rPr>
        <w:t xml:space="preserve"> (2020) defines self-efficacy as an individual's belief in their ability to handle tasks effectively. Research shows a positive correlation between self-efficacy and job performance, with higher self-efficacy linked to greater motivation and performance </w:t>
      </w:r>
      <w:r w:rsidRPr="0077700E">
        <w:rPr>
          <w:rFonts w:ascii="Arial Narrow" w:hAnsi="Arial Narrow"/>
          <w:color w:val="000000"/>
          <w:sz w:val="20"/>
          <w:szCs w:val="20"/>
          <w:lang w:val="en-MY"/>
        </w:rPr>
        <w:t>(Usher &amp; Morris, 2022)</w:t>
      </w:r>
      <w:r w:rsidRPr="0077700E">
        <w:rPr>
          <w:rFonts w:ascii="Arial Narrow" w:hAnsi="Arial Narrow"/>
          <w:color w:val="000000"/>
          <w:sz w:val="20"/>
          <w:szCs w:val="20"/>
        </w:rPr>
        <w:t xml:space="preserve">. However, recent studies, including </w:t>
      </w:r>
      <w:proofErr w:type="spellStart"/>
      <w:r w:rsidRPr="0077700E">
        <w:rPr>
          <w:rFonts w:ascii="Arial Narrow" w:hAnsi="Arial Narrow"/>
          <w:color w:val="000000"/>
          <w:sz w:val="20"/>
          <w:szCs w:val="20"/>
        </w:rPr>
        <w:t>Rossiandy</w:t>
      </w:r>
      <w:proofErr w:type="spellEnd"/>
      <w:r w:rsidRPr="0077700E">
        <w:rPr>
          <w:rFonts w:ascii="Arial Narrow" w:hAnsi="Arial Narrow"/>
          <w:color w:val="000000"/>
          <w:sz w:val="20"/>
          <w:szCs w:val="20"/>
        </w:rPr>
        <w:t xml:space="preserve"> and </w:t>
      </w:r>
      <w:proofErr w:type="spellStart"/>
      <w:r w:rsidRPr="0077700E">
        <w:rPr>
          <w:rFonts w:ascii="Arial Narrow" w:hAnsi="Arial Narrow"/>
          <w:color w:val="000000"/>
          <w:sz w:val="20"/>
          <w:szCs w:val="20"/>
        </w:rPr>
        <w:t>Indradewa</w:t>
      </w:r>
      <w:proofErr w:type="spellEnd"/>
      <w:r w:rsidRPr="0077700E">
        <w:rPr>
          <w:rFonts w:ascii="Arial Narrow" w:hAnsi="Arial Narrow"/>
          <w:color w:val="000000"/>
          <w:sz w:val="20"/>
          <w:szCs w:val="20"/>
        </w:rPr>
        <w:t xml:space="preserve"> (2023), indicate that self-efficacy's impact on job performance may be minimal when considering mediating factors like </w:t>
      </w:r>
      <w:proofErr w:type="spellStart"/>
      <w:r w:rsidRPr="0077700E">
        <w:rPr>
          <w:rFonts w:ascii="Arial Narrow" w:hAnsi="Arial Narrow"/>
          <w:color w:val="000000"/>
          <w:sz w:val="20"/>
          <w:szCs w:val="20"/>
        </w:rPr>
        <w:t>organisational</w:t>
      </w:r>
      <w:proofErr w:type="spellEnd"/>
      <w:r w:rsidRPr="0077700E">
        <w:rPr>
          <w:rFonts w:ascii="Arial Narrow" w:hAnsi="Arial Narrow"/>
          <w:color w:val="000000"/>
          <w:sz w:val="20"/>
          <w:szCs w:val="20"/>
        </w:rPr>
        <w:t xml:space="preserve"> commitment. Razak (2021) also found no clear link in tertiary institutions, </w:t>
      </w:r>
      <w:proofErr w:type="spellStart"/>
      <w:r w:rsidRPr="0077700E">
        <w:rPr>
          <w:rFonts w:ascii="Arial Narrow" w:hAnsi="Arial Narrow"/>
          <w:color w:val="000000"/>
          <w:sz w:val="20"/>
          <w:szCs w:val="20"/>
        </w:rPr>
        <w:t>emphasising</w:t>
      </w:r>
      <w:proofErr w:type="spellEnd"/>
      <w:r w:rsidRPr="0077700E">
        <w:rPr>
          <w:rFonts w:ascii="Arial Narrow" w:hAnsi="Arial Narrow"/>
          <w:color w:val="000000"/>
          <w:sz w:val="20"/>
          <w:szCs w:val="20"/>
        </w:rPr>
        <w:t xml:space="preserve"> the role of contextual factors such as job stress and environmental support. In summary, while self-efficacy can influence job performance, its effects are often weak or indirect and vary by context and individual traits.</w:t>
      </w:r>
    </w:p>
    <w:p w14:paraId="582F9674" w14:textId="77777777" w:rsidR="004376DC" w:rsidRPr="0077700E" w:rsidRDefault="004376DC" w:rsidP="004376DC">
      <w:pPr>
        <w:spacing w:after="0" w:line="240" w:lineRule="auto"/>
        <w:jc w:val="both"/>
        <w:rPr>
          <w:rFonts w:ascii="Arial Narrow" w:hAnsi="Arial Narrow"/>
          <w:i/>
          <w:sz w:val="20"/>
          <w:szCs w:val="20"/>
          <w:highlight w:val="white"/>
        </w:rPr>
      </w:pPr>
      <w:r w:rsidRPr="0077700E">
        <w:rPr>
          <w:rFonts w:ascii="Arial Narrow" w:hAnsi="Arial Narrow"/>
          <w:i/>
          <w:sz w:val="20"/>
          <w:szCs w:val="20"/>
          <w:highlight w:val="white"/>
        </w:rPr>
        <w:t>2.3 Resilience and Job Performance</w:t>
      </w:r>
    </w:p>
    <w:p w14:paraId="3E661D30" w14:textId="4553D396" w:rsidR="004376DC" w:rsidRDefault="004376DC" w:rsidP="004376DC">
      <w:pPr>
        <w:pStyle w:val="Heading3"/>
        <w:keepNext w:val="0"/>
        <w:keepLines w:val="0"/>
        <w:spacing w:before="0" w:after="0" w:line="240" w:lineRule="auto"/>
        <w:jc w:val="both"/>
        <w:rPr>
          <w:rFonts w:ascii="Arial Narrow" w:hAnsi="Arial Narrow"/>
          <w:color w:val="000000"/>
          <w:sz w:val="20"/>
          <w:szCs w:val="20"/>
        </w:rPr>
      </w:pPr>
      <w:bookmarkStart w:id="2" w:name="_vv0mesdukyjx" w:colFirst="0" w:colLast="0"/>
      <w:bookmarkEnd w:id="2"/>
      <w:r w:rsidRPr="0077700E">
        <w:rPr>
          <w:rFonts w:ascii="Arial Narrow" w:hAnsi="Arial Narrow"/>
          <w:color w:val="000000"/>
          <w:sz w:val="20"/>
          <w:szCs w:val="20"/>
        </w:rPr>
        <w:t>The connection between resilience and employee job performance is significant, particularly in high-stress environments. Resilience, or the ability to manage stress and recover from challenges, has been shown to impact job performance positively (</w:t>
      </w:r>
      <w:proofErr w:type="spellStart"/>
      <w:r w:rsidRPr="0077700E">
        <w:rPr>
          <w:rFonts w:ascii="Arial Narrow" w:hAnsi="Arial Narrow"/>
          <w:color w:val="000000"/>
          <w:sz w:val="20"/>
          <w:szCs w:val="20"/>
        </w:rPr>
        <w:t>Hoşgör</w:t>
      </w:r>
      <w:proofErr w:type="spellEnd"/>
      <w:r w:rsidRPr="0077700E">
        <w:rPr>
          <w:rFonts w:ascii="Arial Narrow" w:hAnsi="Arial Narrow"/>
          <w:color w:val="000000"/>
          <w:sz w:val="20"/>
          <w:szCs w:val="20"/>
        </w:rPr>
        <w:t xml:space="preserve"> &amp; Yaman, 2021). Furthermore, Wang et al. (2022) posited that resilient employees adapt better to challenges, leading to improved performance. The authors further claimed that while resilience enhances performance, its impact varies by work environment, being more pronounced during stressful periods.</w:t>
      </w:r>
      <w:r w:rsidRPr="0077700E">
        <w:rPr>
          <w:rFonts w:ascii="Arial Narrow" w:hAnsi="Arial Narrow"/>
          <w:color w:val="CC0000"/>
          <w:sz w:val="20"/>
          <w:szCs w:val="20"/>
        </w:rPr>
        <w:t xml:space="preserve"> </w:t>
      </w:r>
      <w:r w:rsidRPr="0077700E">
        <w:rPr>
          <w:rFonts w:ascii="Arial Narrow" w:hAnsi="Arial Narrow"/>
          <w:color w:val="000000"/>
          <w:sz w:val="20"/>
          <w:szCs w:val="20"/>
        </w:rPr>
        <w:t xml:space="preserve">Moreover, social support can further strengthen this relationship, enabling employees to manage stress more effectively (Zhao et al., 2021). Thus, fostering resilience is crucial for </w:t>
      </w:r>
      <w:proofErr w:type="spellStart"/>
      <w:r w:rsidRPr="0077700E">
        <w:rPr>
          <w:rFonts w:ascii="Arial Narrow" w:hAnsi="Arial Narrow"/>
          <w:color w:val="000000"/>
          <w:sz w:val="20"/>
          <w:szCs w:val="20"/>
        </w:rPr>
        <w:t>organisations</w:t>
      </w:r>
      <w:proofErr w:type="spellEnd"/>
      <w:r w:rsidRPr="0077700E">
        <w:rPr>
          <w:rFonts w:ascii="Arial Narrow" w:hAnsi="Arial Narrow"/>
          <w:color w:val="000000"/>
          <w:sz w:val="20"/>
          <w:szCs w:val="20"/>
        </w:rPr>
        <w:t>, especially in challenging contexts.</w:t>
      </w:r>
    </w:p>
    <w:p w14:paraId="71979939" w14:textId="77777777" w:rsidR="004376DC" w:rsidRPr="004376DC" w:rsidRDefault="004376DC" w:rsidP="004376DC">
      <w:pPr>
        <w:spacing w:after="0"/>
        <w:rPr>
          <w:highlight w:val="white"/>
          <w:lang w:val="en" w:eastAsia="en-MY"/>
        </w:rPr>
      </w:pPr>
    </w:p>
    <w:p w14:paraId="6E7A8F41" w14:textId="77777777" w:rsidR="004376DC" w:rsidRPr="0077700E" w:rsidRDefault="004376DC" w:rsidP="004376DC">
      <w:pPr>
        <w:spacing w:after="0" w:line="240" w:lineRule="auto"/>
        <w:jc w:val="both"/>
        <w:rPr>
          <w:rFonts w:ascii="Arial Narrow" w:hAnsi="Arial Narrow"/>
          <w:i/>
          <w:sz w:val="20"/>
          <w:szCs w:val="20"/>
          <w:highlight w:val="white"/>
        </w:rPr>
      </w:pPr>
      <w:r w:rsidRPr="0077700E">
        <w:rPr>
          <w:rFonts w:ascii="Arial Narrow" w:hAnsi="Arial Narrow"/>
          <w:i/>
          <w:sz w:val="20"/>
          <w:szCs w:val="20"/>
          <w:highlight w:val="white"/>
        </w:rPr>
        <w:t>2.4 Optimism and Job Performance</w:t>
      </w:r>
    </w:p>
    <w:p w14:paraId="3B16AD05" w14:textId="334F20E6" w:rsidR="004376DC" w:rsidRPr="0077700E" w:rsidRDefault="004376DC" w:rsidP="004376DC">
      <w:pPr>
        <w:spacing w:line="240" w:lineRule="auto"/>
        <w:jc w:val="both"/>
        <w:rPr>
          <w:rFonts w:ascii="Arial Narrow" w:hAnsi="Arial Narrow"/>
          <w:color w:val="0000FF"/>
          <w:sz w:val="20"/>
          <w:szCs w:val="20"/>
          <w:highlight w:val="white"/>
        </w:rPr>
      </w:pPr>
      <w:r w:rsidRPr="0077700E">
        <w:rPr>
          <w:rFonts w:ascii="Arial Narrow" w:hAnsi="Arial Narrow"/>
          <w:sz w:val="20"/>
          <w:szCs w:val="20"/>
        </w:rPr>
        <w:t xml:space="preserve">According to </w:t>
      </w:r>
      <w:r w:rsidRPr="0077700E">
        <w:rPr>
          <w:rFonts w:ascii="Arial Narrow" w:hAnsi="Arial Narrow"/>
          <w:color w:val="222222"/>
          <w:sz w:val="20"/>
          <w:szCs w:val="20"/>
          <w:highlight w:val="white"/>
        </w:rPr>
        <w:t>Gomide Jr et al. (2017),</w:t>
      </w:r>
      <w:r w:rsidRPr="0077700E">
        <w:rPr>
          <w:rFonts w:ascii="Arial Narrow" w:hAnsi="Arial Narrow"/>
          <w:sz w:val="20"/>
          <w:szCs w:val="20"/>
        </w:rPr>
        <w:t xml:space="preserve"> optimism is defined as a positive expectation about future outcomes and significantly influences workplace attitudes and behaviors. Research indicates that optimistic employees tend to be more motivated, resilient, and engaged (Bai et al., 2024). Avey et al. (2011) suggest that fostering optimism enhances </w:t>
      </w:r>
      <w:proofErr w:type="spellStart"/>
      <w:r w:rsidR="002644B9">
        <w:rPr>
          <w:rFonts w:ascii="Arial Narrow" w:hAnsi="Arial Narrow"/>
          <w:sz w:val="20"/>
          <w:szCs w:val="20"/>
        </w:rPr>
        <w:t>behaviours</w:t>
      </w:r>
      <w:proofErr w:type="spellEnd"/>
      <w:r w:rsidRPr="0077700E">
        <w:rPr>
          <w:rFonts w:ascii="Arial Narrow" w:hAnsi="Arial Narrow"/>
          <w:sz w:val="20"/>
          <w:szCs w:val="20"/>
        </w:rPr>
        <w:t xml:space="preserve"> like persistence and creativity, contributing to a positive work environment that improves collaboration and communication. However, in high-stress roles, like nursing, Bai et al. (2024) suggest that optimism helps reduce burnout, indirectly supporting performance. Overall, empirical research confirms that optimism positively impacts job performance by enhancing job satisfaction and psychological capital, particularly in supportive </w:t>
      </w:r>
      <w:proofErr w:type="spellStart"/>
      <w:r w:rsidRPr="0077700E">
        <w:rPr>
          <w:rFonts w:ascii="Arial Narrow" w:hAnsi="Arial Narrow"/>
          <w:sz w:val="20"/>
          <w:szCs w:val="20"/>
        </w:rPr>
        <w:t>organisational</w:t>
      </w:r>
      <w:proofErr w:type="spellEnd"/>
      <w:r w:rsidRPr="0077700E">
        <w:rPr>
          <w:rFonts w:ascii="Arial Narrow" w:hAnsi="Arial Narrow"/>
          <w:sz w:val="20"/>
          <w:szCs w:val="20"/>
        </w:rPr>
        <w:t xml:space="preserve"> cultures.</w:t>
      </w:r>
    </w:p>
    <w:p w14:paraId="6FF87B58" w14:textId="5D7EA745" w:rsidR="004376DC" w:rsidRPr="0077700E" w:rsidRDefault="004376DC" w:rsidP="004376DC">
      <w:pPr>
        <w:spacing w:after="0" w:line="240" w:lineRule="auto"/>
        <w:jc w:val="both"/>
        <w:rPr>
          <w:rFonts w:ascii="Arial Narrow" w:hAnsi="Arial Narrow"/>
          <w:i/>
          <w:sz w:val="20"/>
          <w:szCs w:val="20"/>
          <w:highlight w:val="white"/>
        </w:rPr>
      </w:pPr>
      <w:r w:rsidRPr="0077700E">
        <w:rPr>
          <w:rFonts w:ascii="Arial Narrow" w:hAnsi="Arial Narrow"/>
          <w:i/>
          <w:sz w:val="20"/>
          <w:szCs w:val="20"/>
          <w:highlight w:val="white"/>
        </w:rPr>
        <w:t xml:space="preserve">2.5 HERO, Job Performance, and Positive </w:t>
      </w:r>
      <w:proofErr w:type="spellStart"/>
      <w:r w:rsidR="002644B9">
        <w:rPr>
          <w:rFonts w:ascii="Arial Narrow" w:hAnsi="Arial Narrow"/>
          <w:i/>
          <w:sz w:val="20"/>
          <w:szCs w:val="20"/>
          <w:highlight w:val="white"/>
        </w:rPr>
        <w:t>Organisational</w:t>
      </w:r>
      <w:proofErr w:type="spellEnd"/>
      <w:r w:rsidR="002644B9">
        <w:rPr>
          <w:rFonts w:ascii="Arial Narrow" w:hAnsi="Arial Narrow"/>
          <w:i/>
          <w:sz w:val="20"/>
          <w:szCs w:val="20"/>
          <w:highlight w:val="white"/>
        </w:rPr>
        <w:t xml:space="preserve"> </w:t>
      </w:r>
      <w:proofErr w:type="spellStart"/>
      <w:r w:rsidR="002644B9">
        <w:rPr>
          <w:rFonts w:ascii="Arial Narrow" w:hAnsi="Arial Narrow"/>
          <w:i/>
          <w:sz w:val="20"/>
          <w:szCs w:val="20"/>
          <w:highlight w:val="white"/>
        </w:rPr>
        <w:t>Behaviour</w:t>
      </w:r>
      <w:proofErr w:type="spellEnd"/>
      <w:r w:rsidRPr="0077700E">
        <w:rPr>
          <w:rFonts w:ascii="Arial Narrow" w:hAnsi="Arial Narrow"/>
          <w:i/>
          <w:sz w:val="20"/>
          <w:szCs w:val="20"/>
          <w:highlight w:val="white"/>
        </w:rPr>
        <w:t xml:space="preserve"> (POB)</w:t>
      </w:r>
    </w:p>
    <w:p w14:paraId="6EA7B156" w14:textId="31E090B1" w:rsidR="004376DC" w:rsidRDefault="004376DC" w:rsidP="004376DC">
      <w:pPr>
        <w:spacing w:after="0" w:line="240" w:lineRule="auto"/>
        <w:jc w:val="both"/>
        <w:rPr>
          <w:rFonts w:ascii="Arial Narrow" w:hAnsi="Arial Narrow"/>
          <w:sz w:val="20"/>
          <w:szCs w:val="20"/>
        </w:rPr>
      </w:pPr>
      <w:r w:rsidRPr="0077700E">
        <w:rPr>
          <w:rFonts w:ascii="Arial Narrow" w:hAnsi="Arial Narrow"/>
          <w:sz w:val="20"/>
          <w:szCs w:val="20"/>
          <w:highlight w:val="white"/>
        </w:rPr>
        <w:t xml:space="preserve">Positive </w:t>
      </w:r>
      <w:proofErr w:type="spellStart"/>
      <w:r w:rsidR="002644B9">
        <w:rPr>
          <w:rFonts w:ascii="Arial Narrow" w:hAnsi="Arial Narrow"/>
          <w:sz w:val="20"/>
          <w:szCs w:val="20"/>
          <w:highlight w:val="white"/>
        </w:rPr>
        <w:t>Organisational</w:t>
      </w:r>
      <w:proofErr w:type="spellEnd"/>
      <w:r w:rsidR="002644B9">
        <w:rPr>
          <w:rFonts w:ascii="Arial Narrow" w:hAnsi="Arial Narrow"/>
          <w:sz w:val="20"/>
          <w:szCs w:val="20"/>
          <w:highlight w:val="white"/>
        </w:rPr>
        <w:t xml:space="preserve"> </w:t>
      </w:r>
      <w:proofErr w:type="spellStart"/>
      <w:r w:rsidR="002644B9">
        <w:rPr>
          <w:rFonts w:ascii="Arial Narrow" w:hAnsi="Arial Narrow"/>
          <w:sz w:val="20"/>
          <w:szCs w:val="20"/>
          <w:highlight w:val="white"/>
        </w:rPr>
        <w:t>Behaviour</w:t>
      </w:r>
      <w:proofErr w:type="spellEnd"/>
      <w:r w:rsidRPr="0077700E">
        <w:rPr>
          <w:rFonts w:ascii="Arial Narrow" w:hAnsi="Arial Narrow"/>
          <w:sz w:val="20"/>
          <w:szCs w:val="20"/>
          <w:highlight w:val="white"/>
        </w:rPr>
        <w:t xml:space="preserve"> (POB) serves as the fundamental basis for this research. Luthans (2002) defined POB as the examination and implementation of human resource strengths and psychological capacities that are positively oriented, measurable, can be developed, and contribute to improved performance. Within this context, </w:t>
      </w:r>
      <w:proofErr w:type="spellStart"/>
      <w:r w:rsidRPr="0077700E">
        <w:rPr>
          <w:rFonts w:ascii="Arial Narrow" w:hAnsi="Arial Narrow"/>
          <w:sz w:val="20"/>
          <w:szCs w:val="20"/>
          <w:highlight w:val="white"/>
        </w:rPr>
        <w:t>PsyCap</w:t>
      </w:r>
      <w:proofErr w:type="spellEnd"/>
      <w:r w:rsidRPr="0077700E">
        <w:rPr>
          <w:rFonts w:ascii="Arial Narrow" w:hAnsi="Arial Narrow"/>
          <w:sz w:val="20"/>
          <w:szCs w:val="20"/>
          <w:highlight w:val="white"/>
        </w:rPr>
        <w:t xml:space="preserve">, which includes HERO, is acknowledged as a multifaceted construct. POB highlights that these state-like resources can be nurtured through training and </w:t>
      </w:r>
      <w:proofErr w:type="spellStart"/>
      <w:r w:rsidR="002644B9">
        <w:rPr>
          <w:rFonts w:ascii="Arial Narrow" w:hAnsi="Arial Narrow"/>
          <w:sz w:val="20"/>
          <w:szCs w:val="20"/>
          <w:highlight w:val="white"/>
        </w:rPr>
        <w:t>organisational</w:t>
      </w:r>
      <w:proofErr w:type="spellEnd"/>
      <w:r w:rsidRPr="0077700E">
        <w:rPr>
          <w:rFonts w:ascii="Arial Narrow" w:hAnsi="Arial Narrow"/>
          <w:sz w:val="20"/>
          <w:szCs w:val="20"/>
          <w:highlight w:val="white"/>
        </w:rPr>
        <w:t xml:space="preserve"> practices, ultimately improving employees' work outcomes. Therefore, POB provides a strong basis for the assertion that HERO can boost the job performance of Gen Z employees. Based on the discussion, the hypotheses developed for this study are that HERO </w:t>
      </w:r>
      <w:r w:rsidRPr="0077700E">
        <w:rPr>
          <w:rFonts w:ascii="Arial Narrow" w:hAnsi="Arial Narrow"/>
          <w:sz w:val="20"/>
          <w:szCs w:val="20"/>
        </w:rPr>
        <w:t>significantly influences the job performance of Gen Z in the Malaysian banking sector. The research model is shown in Fig. 1.</w:t>
      </w:r>
    </w:p>
    <w:p w14:paraId="423FAEFB" w14:textId="77777777" w:rsidR="004376DC" w:rsidRDefault="004376DC" w:rsidP="004376DC">
      <w:pPr>
        <w:spacing w:after="0" w:line="240" w:lineRule="auto"/>
        <w:jc w:val="both"/>
        <w:rPr>
          <w:rFonts w:ascii="Arial Narrow" w:hAnsi="Arial Narrow"/>
          <w:sz w:val="20"/>
          <w:szCs w:val="20"/>
        </w:rPr>
      </w:pPr>
    </w:p>
    <w:p w14:paraId="063A15CB" w14:textId="46EB6C1A" w:rsidR="004376DC" w:rsidRPr="0077700E" w:rsidRDefault="004376DC" w:rsidP="004376DC">
      <w:pPr>
        <w:spacing w:after="0" w:line="240" w:lineRule="auto"/>
        <w:rPr>
          <w:rFonts w:ascii="Arial Narrow" w:hAnsi="Arial Narrow"/>
          <w:sz w:val="20"/>
          <w:szCs w:val="20"/>
        </w:rPr>
      </w:pPr>
      <w:r w:rsidRPr="0077700E">
        <w:rPr>
          <w:rFonts w:ascii="Arial Narrow" w:hAnsi="Arial Narrow"/>
          <w:b/>
        </w:rPr>
        <w:t>3.0 Methodology</w:t>
      </w:r>
    </w:p>
    <w:p w14:paraId="706F55BE" w14:textId="00D8B04A" w:rsidR="00C25DF0" w:rsidRPr="002853E2" w:rsidRDefault="004376DC" w:rsidP="002853E2">
      <w:pPr>
        <w:spacing w:after="0" w:line="240" w:lineRule="auto"/>
        <w:jc w:val="both"/>
        <w:rPr>
          <w:rFonts w:ascii="Arial Narrow" w:hAnsi="Arial Narrow"/>
          <w:sz w:val="20"/>
          <w:szCs w:val="20"/>
        </w:rPr>
      </w:pPr>
      <w:r w:rsidRPr="0077700E">
        <w:rPr>
          <w:rFonts w:ascii="Arial Narrow" w:hAnsi="Arial Narrow"/>
          <w:sz w:val="20"/>
          <w:szCs w:val="20"/>
        </w:rPr>
        <w:t xml:space="preserve">The study gathered data from Gen Z employees in the Malaysian banking sector using a self-administered questionnaire. The sample size was calculated using G*power (Green, 1991) with the following parameters: to test the model, a sample size of 85 was necessary with a medium effect size (f²) of 0.15, a significance level (α) of 0.05, four predictors, and 80% power. Participants were contacted through LinkedIn, and to enhance data quality, purposive sampling was employed by defining criteria based on respondents' birth years and employment terms. The questionnaire consisted of three sections: Section A collected demographic information, Section B assessed job performance, and Section C focused on HERO data. Job performance metrics were adapted from Koopmans et al. (2014), while </w:t>
      </w:r>
      <w:proofErr w:type="spellStart"/>
      <w:r w:rsidRPr="0077700E">
        <w:rPr>
          <w:rFonts w:ascii="Arial Narrow" w:hAnsi="Arial Narrow"/>
          <w:sz w:val="20"/>
          <w:szCs w:val="20"/>
        </w:rPr>
        <w:t>PsyCap</w:t>
      </w:r>
      <w:proofErr w:type="spellEnd"/>
      <w:r w:rsidRPr="0077700E">
        <w:rPr>
          <w:rFonts w:ascii="Arial Narrow" w:hAnsi="Arial Narrow"/>
          <w:sz w:val="20"/>
          <w:szCs w:val="20"/>
        </w:rPr>
        <w:t xml:space="preserve"> measures were drawn from Luthans et al. (2007). Participants rated the HERO items using a five-point Likert scale, whereas job performance was rated on a seven-point Likert scale. Over four months, 181 qualified responses were received, and after screening and cleaning the data, 167 usable responses remained for analysis.</w:t>
      </w:r>
    </w:p>
    <w:p w14:paraId="467EA098" w14:textId="668FE8F5" w:rsidR="00F825BF" w:rsidRDefault="00F825BF" w:rsidP="00F76F5B">
      <w:pPr>
        <w:spacing w:after="0" w:line="240" w:lineRule="auto"/>
        <w:jc w:val="center"/>
        <w:rPr>
          <w:rFonts w:ascii="Arial Narrow" w:hAnsi="Arial Narrow"/>
          <w:sz w:val="18"/>
          <w:szCs w:val="18"/>
        </w:rPr>
      </w:pPr>
      <w:r w:rsidRPr="00F825BF">
        <w:rPr>
          <w:rFonts w:ascii="Arial Narrow" w:hAnsi="Arial Narrow"/>
          <w:noProof/>
          <w:sz w:val="18"/>
          <w:szCs w:val="18"/>
          <w:shd w:val="clear" w:color="auto" w:fill="000000" w:themeFill="text1"/>
        </w:rPr>
        <w:lastRenderedPageBreak/>
        <w:drawing>
          <wp:inline distT="0" distB="0" distL="0" distR="0" wp14:anchorId="4EC93C26" wp14:editId="679D3266">
            <wp:extent cx="3398291" cy="1126956"/>
            <wp:effectExtent l="19050" t="19050" r="12065" b="16510"/>
            <wp:docPr id="1735240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240044" name=""/>
                    <pic:cNvPicPr/>
                  </pic:nvPicPr>
                  <pic:blipFill>
                    <a:blip r:embed="rId13"/>
                    <a:stretch>
                      <a:fillRect/>
                    </a:stretch>
                  </pic:blipFill>
                  <pic:spPr>
                    <a:xfrm>
                      <a:off x="0" y="0"/>
                      <a:ext cx="3499975" cy="1160677"/>
                    </a:xfrm>
                    <a:prstGeom prst="rect">
                      <a:avLst/>
                    </a:prstGeom>
                    <a:ln w="12700">
                      <a:solidFill>
                        <a:srgbClr val="000000"/>
                      </a:solidFill>
                      <a:miter lim="800000"/>
                      <a:extLst>
                        <a:ext uri="{C807C97D-BFC1-408E-A445-0C87EB9F89A2}">
                          <ask:lineSketchStyleProps xmlns:ask="http://schemas.microsoft.com/office/drawing/2018/sketchyshapes">
                            <ask:type>
                              <ask:lineSketchNone/>
                            </ask:type>
                          </ask:lineSketchStyleProps>
                        </a:ext>
                      </a:extLst>
                    </a:ln>
                    <a:effectLst/>
                  </pic:spPr>
                </pic:pic>
              </a:graphicData>
            </a:graphic>
          </wp:inline>
        </w:drawing>
      </w:r>
    </w:p>
    <w:p w14:paraId="46B9EC97" w14:textId="79DA4B10" w:rsidR="004376DC" w:rsidRPr="0077700E" w:rsidRDefault="004376DC" w:rsidP="004376DC">
      <w:pPr>
        <w:spacing w:after="0" w:line="240" w:lineRule="auto"/>
        <w:jc w:val="center"/>
        <w:rPr>
          <w:rFonts w:ascii="Arial Narrow" w:hAnsi="Arial Narrow"/>
          <w:sz w:val="18"/>
          <w:szCs w:val="18"/>
        </w:rPr>
      </w:pPr>
      <w:r w:rsidRPr="0077700E">
        <w:rPr>
          <w:rFonts w:ascii="Arial Narrow" w:hAnsi="Arial Narrow"/>
          <w:sz w:val="18"/>
          <w:szCs w:val="18"/>
        </w:rPr>
        <w:t>Fig. 1 Research Model</w:t>
      </w:r>
    </w:p>
    <w:p w14:paraId="65B62BE7" w14:textId="77777777" w:rsidR="004376DC" w:rsidRPr="0077700E" w:rsidRDefault="004376DC" w:rsidP="004376DC">
      <w:pPr>
        <w:spacing w:after="0" w:line="240" w:lineRule="auto"/>
        <w:jc w:val="center"/>
        <w:rPr>
          <w:rFonts w:ascii="Arial Narrow" w:hAnsi="Arial Narrow"/>
          <w:sz w:val="18"/>
          <w:szCs w:val="18"/>
        </w:rPr>
      </w:pPr>
      <w:r w:rsidRPr="0077700E">
        <w:rPr>
          <w:rFonts w:ascii="Arial Narrow" w:hAnsi="Arial Narrow"/>
          <w:i/>
          <w:sz w:val="16"/>
          <w:szCs w:val="16"/>
        </w:rPr>
        <w:t>(Source: Smart PLS 4.0 Output)</w:t>
      </w:r>
    </w:p>
    <w:p w14:paraId="00F638A2" w14:textId="77777777" w:rsidR="004376DC" w:rsidRPr="004376DC" w:rsidRDefault="004376DC" w:rsidP="004376DC">
      <w:pPr>
        <w:spacing w:after="0" w:line="240" w:lineRule="auto"/>
        <w:jc w:val="both"/>
        <w:rPr>
          <w:rFonts w:ascii="Arial Narrow" w:hAnsi="Arial Narrow"/>
          <w:sz w:val="20"/>
          <w:szCs w:val="20"/>
        </w:rPr>
      </w:pPr>
    </w:p>
    <w:p w14:paraId="7CADAD43" w14:textId="791506CD" w:rsidR="004376DC" w:rsidRPr="0077700E" w:rsidRDefault="004376DC" w:rsidP="004376DC">
      <w:pPr>
        <w:spacing w:after="0" w:line="240" w:lineRule="auto"/>
        <w:rPr>
          <w:rFonts w:ascii="Arial Narrow" w:hAnsi="Arial Narrow"/>
          <w:sz w:val="20"/>
          <w:szCs w:val="20"/>
        </w:rPr>
      </w:pPr>
      <w:r w:rsidRPr="0077700E">
        <w:rPr>
          <w:rFonts w:ascii="Arial Narrow" w:hAnsi="Arial Narrow"/>
          <w:b/>
        </w:rPr>
        <w:t>4.0</w:t>
      </w:r>
      <w:r>
        <w:rPr>
          <w:rFonts w:ascii="Arial Narrow" w:hAnsi="Arial Narrow"/>
          <w:b/>
        </w:rPr>
        <w:t xml:space="preserve"> </w:t>
      </w:r>
      <w:r w:rsidRPr="0077700E">
        <w:rPr>
          <w:rFonts w:ascii="Arial Narrow" w:hAnsi="Arial Narrow"/>
          <w:b/>
        </w:rPr>
        <w:t>Findings and Discussion</w:t>
      </w:r>
    </w:p>
    <w:p w14:paraId="0EF25329" w14:textId="5B925771" w:rsidR="004376DC" w:rsidRPr="004376DC" w:rsidRDefault="004376DC" w:rsidP="004376DC">
      <w:pPr>
        <w:spacing w:line="240" w:lineRule="auto"/>
        <w:jc w:val="both"/>
        <w:rPr>
          <w:rFonts w:ascii="Arial Narrow" w:hAnsi="Arial Narrow"/>
          <w:sz w:val="20"/>
          <w:szCs w:val="20"/>
        </w:rPr>
      </w:pPr>
      <w:r w:rsidRPr="0077700E">
        <w:rPr>
          <w:rFonts w:ascii="Arial Narrow" w:hAnsi="Arial Narrow"/>
          <w:sz w:val="20"/>
          <w:szCs w:val="20"/>
        </w:rPr>
        <w:t xml:space="preserve">This study </w:t>
      </w:r>
      <w:proofErr w:type="spellStart"/>
      <w:r w:rsidRPr="0077700E">
        <w:rPr>
          <w:rFonts w:ascii="Arial Narrow" w:hAnsi="Arial Narrow"/>
          <w:sz w:val="20"/>
          <w:szCs w:val="20"/>
        </w:rPr>
        <w:t>utilised</w:t>
      </w:r>
      <w:proofErr w:type="spellEnd"/>
      <w:r w:rsidRPr="0077700E">
        <w:rPr>
          <w:rFonts w:ascii="Arial Narrow" w:hAnsi="Arial Narrow"/>
          <w:sz w:val="20"/>
          <w:szCs w:val="20"/>
        </w:rPr>
        <w:t xml:space="preserve"> </w:t>
      </w:r>
      <w:proofErr w:type="spellStart"/>
      <w:r w:rsidRPr="0077700E">
        <w:rPr>
          <w:rFonts w:ascii="Arial Narrow" w:hAnsi="Arial Narrow"/>
          <w:sz w:val="20"/>
          <w:szCs w:val="20"/>
        </w:rPr>
        <w:t>SmartPLS</w:t>
      </w:r>
      <w:proofErr w:type="spellEnd"/>
      <w:r w:rsidRPr="0077700E">
        <w:rPr>
          <w:rFonts w:ascii="Arial Narrow" w:hAnsi="Arial Narrow"/>
          <w:sz w:val="20"/>
          <w:szCs w:val="20"/>
        </w:rPr>
        <w:t xml:space="preserve"> 4.0 to </w:t>
      </w:r>
      <w:proofErr w:type="spellStart"/>
      <w:r w:rsidRPr="0077700E">
        <w:rPr>
          <w:rFonts w:ascii="Arial Narrow" w:hAnsi="Arial Narrow"/>
          <w:sz w:val="20"/>
          <w:szCs w:val="20"/>
        </w:rPr>
        <w:t>analyse</w:t>
      </w:r>
      <w:proofErr w:type="spellEnd"/>
      <w:r w:rsidRPr="0077700E">
        <w:rPr>
          <w:rFonts w:ascii="Arial Narrow" w:hAnsi="Arial Narrow"/>
          <w:sz w:val="20"/>
          <w:szCs w:val="20"/>
        </w:rPr>
        <w:t xml:space="preserve"> the model through Partial Least Squares (PLS) (Ringle et al., 2024). Following Anderson and Gerbing (1988), the reflective measurement model was assessed for validity and reliability before evaluating the structural model for </w:t>
      </w:r>
      <w:proofErr w:type="spellStart"/>
      <w:r w:rsidRPr="0077700E">
        <w:rPr>
          <w:rFonts w:ascii="Arial Narrow" w:hAnsi="Arial Narrow"/>
          <w:sz w:val="20"/>
          <w:szCs w:val="20"/>
        </w:rPr>
        <w:t>hypothesised</w:t>
      </w:r>
      <w:proofErr w:type="spellEnd"/>
      <w:r w:rsidRPr="0077700E">
        <w:rPr>
          <w:rFonts w:ascii="Arial Narrow" w:hAnsi="Arial Narrow"/>
          <w:sz w:val="20"/>
          <w:szCs w:val="20"/>
        </w:rPr>
        <w:t xml:space="preserve"> relationships. Bootstrapping with 10,000 resamples was employed to determine </w:t>
      </w:r>
      <w:r w:rsidR="002735E8">
        <w:rPr>
          <w:rFonts w:ascii="Arial Narrow" w:hAnsi="Arial Narrow"/>
          <w:sz w:val="20"/>
          <w:szCs w:val="20"/>
        </w:rPr>
        <w:t>the relevance of path coefficients and loadings</w:t>
      </w:r>
      <w:r w:rsidRPr="0077700E">
        <w:rPr>
          <w:rFonts w:ascii="Arial Narrow" w:hAnsi="Arial Narrow"/>
          <w:sz w:val="20"/>
          <w:szCs w:val="20"/>
        </w:rPr>
        <w:t xml:space="preserve"> (Hair et al., 2022). The analysis followed a two-stage process, starting with the measurement model and then moving to the structural model.</w:t>
      </w:r>
    </w:p>
    <w:p w14:paraId="016CF75B" w14:textId="3711B8B6" w:rsidR="004376DC" w:rsidRPr="0077700E" w:rsidRDefault="004376DC" w:rsidP="004376DC">
      <w:pPr>
        <w:spacing w:after="0" w:line="240" w:lineRule="auto"/>
        <w:jc w:val="both"/>
        <w:rPr>
          <w:rFonts w:ascii="Arial Narrow" w:hAnsi="Arial Narrow"/>
          <w:i/>
          <w:sz w:val="20"/>
          <w:szCs w:val="20"/>
        </w:rPr>
      </w:pPr>
      <w:r w:rsidRPr="0077700E">
        <w:rPr>
          <w:rFonts w:ascii="Arial Narrow" w:hAnsi="Arial Narrow"/>
          <w:i/>
          <w:sz w:val="20"/>
          <w:szCs w:val="20"/>
        </w:rPr>
        <w:t>4.1</w:t>
      </w:r>
      <w:r>
        <w:rPr>
          <w:rFonts w:ascii="Arial Narrow" w:hAnsi="Arial Narrow"/>
          <w:i/>
          <w:sz w:val="20"/>
          <w:szCs w:val="20"/>
        </w:rPr>
        <w:t xml:space="preserve"> </w:t>
      </w:r>
      <w:r w:rsidRPr="0077700E">
        <w:rPr>
          <w:rFonts w:ascii="Arial Narrow" w:hAnsi="Arial Narrow"/>
          <w:i/>
          <w:sz w:val="20"/>
          <w:szCs w:val="20"/>
        </w:rPr>
        <w:t>Measurement Model Analysis</w:t>
      </w:r>
    </w:p>
    <w:p w14:paraId="3864EF2A" w14:textId="3DE7FDBA" w:rsidR="004376DC" w:rsidRPr="004376DC" w:rsidRDefault="004376DC" w:rsidP="004376DC">
      <w:pPr>
        <w:spacing w:line="240" w:lineRule="auto"/>
        <w:jc w:val="both"/>
        <w:rPr>
          <w:rFonts w:ascii="Arial Narrow" w:hAnsi="Arial Narrow"/>
          <w:sz w:val="20"/>
          <w:szCs w:val="20"/>
        </w:rPr>
      </w:pPr>
      <w:r w:rsidRPr="0077700E">
        <w:rPr>
          <w:rFonts w:ascii="Arial Narrow" w:hAnsi="Arial Narrow"/>
          <w:sz w:val="20"/>
          <w:szCs w:val="20"/>
        </w:rPr>
        <w:t>Two forms of validity were examined in evaluating the measurement model: convergent validity and discriminant validity.</w:t>
      </w:r>
    </w:p>
    <w:p w14:paraId="1337F63A" w14:textId="064F6C5D" w:rsidR="004376DC" w:rsidRPr="0077700E" w:rsidRDefault="004376DC" w:rsidP="004376DC">
      <w:pPr>
        <w:spacing w:after="0" w:line="240" w:lineRule="auto"/>
        <w:jc w:val="both"/>
        <w:rPr>
          <w:rFonts w:ascii="Arial Narrow" w:hAnsi="Arial Narrow"/>
          <w:i/>
          <w:sz w:val="20"/>
          <w:szCs w:val="20"/>
        </w:rPr>
      </w:pPr>
      <w:r w:rsidRPr="0077700E">
        <w:rPr>
          <w:rFonts w:ascii="Arial Narrow" w:hAnsi="Arial Narrow"/>
          <w:i/>
          <w:sz w:val="20"/>
          <w:szCs w:val="20"/>
        </w:rPr>
        <w:t>4.1.1</w:t>
      </w:r>
      <w:r w:rsidR="00ED2EEA">
        <w:rPr>
          <w:rFonts w:ascii="Arial Narrow" w:hAnsi="Arial Narrow"/>
          <w:i/>
          <w:sz w:val="20"/>
          <w:szCs w:val="20"/>
        </w:rPr>
        <w:t xml:space="preserve"> </w:t>
      </w:r>
      <w:r w:rsidRPr="0077700E">
        <w:rPr>
          <w:rFonts w:ascii="Arial Narrow" w:hAnsi="Arial Narrow"/>
          <w:i/>
          <w:sz w:val="20"/>
          <w:szCs w:val="20"/>
        </w:rPr>
        <w:t>Convergent Validity</w:t>
      </w:r>
    </w:p>
    <w:p w14:paraId="1F8DEE0C" w14:textId="7C7EE8E0" w:rsidR="004376DC" w:rsidRPr="004376DC" w:rsidRDefault="004376DC" w:rsidP="002007B7">
      <w:pPr>
        <w:spacing w:line="240" w:lineRule="auto"/>
        <w:jc w:val="both"/>
        <w:rPr>
          <w:rFonts w:ascii="Arial Narrow" w:hAnsi="Arial Narrow"/>
          <w:sz w:val="20"/>
          <w:szCs w:val="20"/>
        </w:rPr>
      </w:pPr>
      <w:r w:rsidRPr="0077700E">
        <w:rPr>
          <w:rFonts w:ascii="Arial Narrow" w:hAnsi="Arial Narrow"/>
          <w:sz w:val="20"/>
          <w:szCs w:val="20"/>
        </w:rPr>
        <w:t xml:space="preserve">Evaluating reflective measurement models begins with examining the outer loading of indicators (Hair et al., 2022). Items with loadings below 0.7 should be eliminated, although those between 0.4 and 0.7 may be retained if they enhance internal consistency reliability or convergent validity. Table 1 shows that after item removal, the remaining model elements demonstrated proper loading and reliability. Hair et al. (2022) recommended using Composite Reliability (CR) over Cronbach's alpha to assess reliability. </w:t>
      </w:r>
      <w:proofErr w:type="spellStart"/>
      <w:r w:rsidRPr="0077700E">
        <w:rPr>
          <w:rFonts w:ascii="Arial Narrow" w:hAnsi="Arial Narrow"/>
          <w:sz w:val="20"/>
          <w:szCs w:val="20"/>
        </w:rPr>
        <w:t>Rho_</w:t>
      </w:r>
      <w:proofErr w:type="gramStart"/>
      <w:r w:rsidR="002735E8">
        <w:rPr>
          <w:rFonts w:ascii="Arial Narrow" w:hAnsi="Arial Narrow"/>
          <w:sz w:val="20"/>
          <w:szCs w:val="20"/>
        </w:rPr>
        <w:t>a</w:t>
      </w:r>
      <w:proofErr w:type="spellEnd"/>
      <w:r w:rsidR="002735E8">
        <w:rPr>
          <w:rFonts w:ascii="Arial Narrow" w:hAnsi="Arial Narrow"/>
          <w:sz w:val="20"/>
          <w:szCs w:val="20"/>
        </w:rPr>
        <w:t xml:space="preserve"> </w:t>
      </w:r>
      <w:r w:rsidR="002735E8" w:rsidRPr="0077700E">
        <w:rPr>
          <w:rFonts w:ascii="Arial Narrow" w:hAnsi="Arial Narrow"/>
          <w:sz w:val="20"/>
          <w:szCs w:val="20"/>
        </w:rPr>
        <w:t>and</w:t>
      </w:r>
      <w:proofErr w:type="gramEnd"/>
      <w:r w:rsidRPr="0077700E">
        <w:rPr>
          <w:rFonts w:ascii="Arial Narrow" w:hAnsi="Arial Narrow"/>
          <w:sz w:val="20"/>
          <w:szCs w:val="20"/>
        </w:rPr>
        <w:t xml:space="preserve"> </w:t>
      </w:r>
      <w:proofErr w:type="spellStart"/>
      <w:r w:rsidRPr="0077700E">
        <w:rPr>
          <w:rFonts w:ascii="Arial Narrow" w:hAnsi="Arial Narrow"/>
          <w:sz w:val="20"/>
          <w:szCs w:val="20"/>
        </w:rPr>
        <w:t>rho_c</w:t>
      </w:r>
      <w:proofErr w:type="spellEnd"/>
      <w:r w:rsidRPr="0077700E">
        <w:rPr>
          <w:rFonts w:ascii="Arial Narrow" w:hAnsi="Arial Narrow"/>
          <w:sz w:val="20"/>
          <w:szCs w:val="20"/>
        </w:rPr>
        <w:t xml:space="preserve"> values above 0.7 indicate satisfactory reliability, </w:t>
      </w:r>
      <w:r w:rsidR="002735E8">
        <w:rPr>
          <w:rFonts w:ascii="Arial Narrow" w:hAnsi="Arial Narrow"/>
          <w:sz w:val="20"/>
          <w:szCs w:val="20"/>
        </w:rPr>
        <w:t xml:space="preserve">as the study shows </w:t>
      </w:r>
      <w:proofErr w:type="spellStart"/>
      <w:r w:rsidR="002735E8">
        <w:rPr>
          <w:rFonts w:ascii="Arial Narrow" w:hAnsi="Arial Narrow"/>
          <w:sz w:val="20"/>
          <w:szCs w:val="20"/>
        </w:rPr>
        <w:t>rho_a</w:t>
      </w:r>
      <w:proofErr w:type="spellEnd"/>
      <w:r w:rsidR="002735E8">
        <w:rPr>
          <w:rFonts w:ascii="Arial Narrow" w:hAnsi="Arial Narrow"/>
          <w:sz w:val="20"/>
          <w:szCs w:val="20"/>
        </w:rPr>
        <w:t xml:space="preserve"> values ranging from 0.816 to 0.904 and </w:t>
      </w:r>
      <w:proofErr w:type="spellStart"/>
      <w:r w:rsidR="002735E8">
        <w:rPr>
          <w:rFonts w:ascii="Arial Narrow" w:hAnsi="Arial Narrow"/>
          <w:sz w:val="20"/>
          <w:szCs w:val="20"/>
        </w:rPr>
        <w:t>rho_c</w:t>
      </w:r>
      <w:proofErr w:type="spellEnd"/>
      <w:r w:rsidR="002735E8">
        <w:rPr>
          <w:rFonts w:ascii="Arial Narrow" w:hAnsi="Arial Narrow"/>
          <w:sz w:val="20"/>
          <w:szCs w:val="20"/>
        </w:rPr>
        <w:t xml:space="preserve"> values </w:t>
      </w:r>
      <w:r w:rsidRPr="0077700E">
        <w:rPr>
          <w:rFonts w:ascii="Arial Narrow" w:hAnsi="Arial Narrow"/>
          <w:sz w:val="20"/>
          <w:szCs w:val="20"/>
        </w:rPr>
        <w:t>from 0.866 to 0.918 for all constructs, reflecting strong internal consistency. The average variance extracted (AVE) should exceed 0.5 for convergent validity. In this study, AVE values ranged from 0.504 to 0.652, demonstrating that the constructs explain more than half of the variance on their indicators. Overall results indicate that all constructs exhibit satisfactory reliability and convergent validity (see Table 1).</w:t>
      </w:r>
    </w:p>
    <w:p w14:paraId="0AAB9B00" w14:textId="24E216F1" w:rsidR="00825248" w:rsidRDefault="00825248" w:rsidP="0041772C">
      <w:pPr>
        <w:spacing w:after="0" w:line="240" w:lineRule="auto"/>
        <w:jc w:val="center"/>
        <w:rPr>
          <w:rFonts w:ascii="Arial Narrow" w:eastAsia="SimSun" w:hAnsi="Arial Narrow" w:cs="Times New Roman"/>
          <w:color w:val="00B050"/>
          <w:sz w:val="18"/>
          <w:szCs w:val="18"/>
        </w:rPr>
      </w:pPr>
      <w:r w:rsidRPr="0041772C">
        <w:rPr>
          <w:rFonts w:ascii="Arial Narrow" w:eastAsia="SimSun" w:hAnsi="Arial Narrow" w:cs="Times New Roman"/>
          <w:sz w:val="18"/>
          <w:szCs w:val="18"/>
        </w:rPr>
        <w:t xml:space="preserve">Table 1. </w:t>
      </w:r>
      <w:r w:rsidR="00B25090">
        <w:rPr>
          <w:rFonts w:ascii="Arial Narrow" w:eastAsia="SimSun" w:hAnsi="Arial Narrow" w:cs="Times New Roman"/>
          <w:sz w:val="18"/>
          <w:szCs w:val="18"/>
        </w:rPr>
        <w:t>Convergent Validity</w:t>
      </w:r>
    </w:p>
    <w:tbl>
      <w:tblPr>
        <w:tblW w:w="0" w:type="auto"/>
        <w:jc w:val="center"/>
        <w:tblLook w:val="01E0" w:firstRow="1" w:lastRow="1" w:firstColumn="1" w:lastColumn="1" w:noHBand="0" w:noVBand="0"/>
      </w:tblPr>
      <w:tblGrid>
        <w:gridCol w:w="3029"/>
        <w:gridCol w:w="1371"/>
        <w:gridCol w:w="1371"/>
        <w:gridCol w:w="1326"/>
        <w:gridCol w:w="1326"/>
        <w:gridCol w:w="1326"/>
      </w:tblGrid>
      <w:tr w:rsidR="00B25090" w:rsidRPr="0041772C" w14:paraId="6000C3D8" w14:textId="77777777" w:rsidTr="00C63246">
        <w:trPr>
          <w:jc w:val="center"/>
        </w:trPr>
        <w:tc>
          <w:tcPr>
            <w:tcW w:w="3029" w:type="dxa"/>
            <w:tcBorders>
              <w:top w:val="single" w:sz="4" w:space="0" w:color="auto"/>
              <w:bottom w:val="single" w:sz="4" w:space="0" w:color="auto"/>
            </w:tcBorders>
          </w:tcPr>
          <w:p w14:paraId="5EE24827" w14:textId="77777777" w:rsidR="00B25090" w:rsidRPr="0041772C" w:rsidRDefault="00B25090" w:rsidP="00C63246">
            <w:pPr>
              <w:spacing w:after="0" w:line="240" w:lineRule="auto"/>
              <w:rPr>
                <w:rFonts w:ascii="Arial Narrow" w:eastAsia="SimSun" w:hAnsi="Arial Narrow" w:cs="Times New Roman"/>
                <w:sz w:val="16"/>
                <w:szCs w:val="20"/>
              </w:rPr>
            </w:pPr>
            <w:r w:rsidRPr="007D13C7">
              <w:rPr>
                <w:rFonts w:ascii="Arial Narrow" w:hAnsi="Arial Narrow"/>
                <w:bCs/>
                <w:sz w:val="16"/>
                <w:szCs w:val="16"/>
              </w:rPr>
              <w:t>Constructs</w:t>
            </w:r>
          </w:p>
        </w:tc>
        <w:tc>
          <w:tcPr>
            <w:tcW w:w="1371" w:type="dxa"/>
            <w:tcBorders>
              <w:top w:val="single" w:sz="4" w:space="0" w:color="auto"/>
              <w:bottom w:val="single" w:sz="4" w:space="0" w:color="auto"/>
            </w:tcBorders>
          </w:tcPr>
          <w:p w14:paraId="29F6F4AF" w14:textId="77777777" w:rsidR="00B25090" w:rsidRPr="0041772C" w:rsidRDefault="00B25090" w:rsidP="00C63246">
            <w:pPr>
              <w:spacing w:after="0" w:line="240" w:lineRule="auto"/>
              <w:rPr>
                <w:rFonts w:ascii="Arial Narrow" w:eastAsia="SimSun" w:hAnsi="Arial Narrow" w:cs="Times New Roman"/>
                <w:sz w:val="16"/>
                <w:szCs w:val="20"/>
              </w:rPr>
            </w:pPr>
            <w:r w:rsidRPr="007D13C7">
              <w:rPr>
                <w:rFonts w:ascii="Arial Narrow" w:hAnsi="Arial Narrow"/>
                <w:bCs/>
                <w:sz w:val="16"/>
                <w:szCs w:val="16"/>
              </w:rPr>
              <w:t>Items</w:t>
            </w:r>
          </w:p>
        </w:tc>
        <w:tc>
          <w:tcPr>
            <w:tcW w:w="1371" w:type="dxa"/>
            <w:tcBorders>
              <w:top w:val="single" w:sz="4" w:space="0" w:color="auto"/>
              <w:bottom w:val="single" w:sz="4" w:space="0" w:color="auto"/>
            </w:tcBorders>
          </w:tcPr>
          <w:p w14:paraId="0215A25D" w14:textId="77777777" w:rsidR="00B25090" w:rsidRPr="0041772C" w:rsidRDefault="00B25090" w:rsidP="00C63246">
            <w:pPr>
              <w:spacing w:after="0" w:line="240" w:lineRule="auto"/>
              <w:rPr>
                <w:rFonts w:ascii="Arial Narrow" w:eastAsia="SimSun" w:hAnsi="Arial Narrow" w:cs="Times New Roman"/>
                <w:sz w:val="16"/>
                <w:szCs w:val="20"/>
              </w:rPr>
            </w:pPr>
            <w:r w:rsidRPr="007D13C7">
              <w:rPr>
                <w:rFonts w:ascii="Arial Narrow" w:hAnsi="Arial Narrow"/>
                <w:bCs/>
                <w:sz w:val="16"/>
                <w:szCs w:val="16"/>
              </w:rPr>
              <w:t>Outer Loadings</w:t>
            </w:r>
          </w:p>
        </w:tc>
        <w:tc>
          <w:tcPr>
            <w:tcW w:w="1326" w:type="dxa"/>
            <w:tcBorders>
              <w:top w:val="single" w:sz="4" w:space="0" w:color="auto"/>
              <w:bottom w:val="single" w:sz="4" w:space="0" w:color="auto"/>
            </w:tcBorders>
          </w:tcPr>
          <w:p w14:paraId="13027386" w14:textId="77777777" w:rsidR="00B25090" w:rsidRPr="0041772C" w:rsidRDefault="00B25090" w:rsidP="00C63246">
            <w:pPr>
              <w:spacing w:after="0" w:line="240" w:lineRule="auto"/>
              <w:rPr>
                <w:rFonts w:ascii="Arial Narrow" w:eastAsia="SimSun" w:hAnsi="Arial Narrow" w:cs="Times New Roman"/>
                <w:sz w:val="16"/>
                <w:szCs w:val="20"/>
              </w:rPr>
            </w:pPr>
            <w:proofErr w:type="spellStart"/>
            <w:r w:rsidRPr="007D13C7">
              <w:rPr>
                <w:rFonts w:ascii="Arial Narrow" w:hAnsi="Arial Narrow"/>
                <w:bCs/>
                <w:sz w:val="16"/>
                <w:szCs w:val="16"/>
              </w:rPr>
              <w:t>rho_a</w:t>
            </w:r>
            <w:proofErr w:type="spellEnd"/>
          </w:p>
        </w:tc>
        <w:tc>
          <w:tcPr>
            <w:tcW w:w="1326" w:type="dxa"/>
            <w:tcBorders>
              <w:top w:val="single" w:sz="4" w:space="0" w:color="auto"/>
              <w:bottom w:val="single" w:sz="4" w:space="0" w:color="auto"/>
            </w:tcBorders>
          </w:tcPr>
          <w:p w14:paraId="601695D3" w14:textId="77777777" w:rsidR="00B25090" w:rsidRPr="0041772C" w:rsidRDefault="00B25090" w:rsidP="00C63246">
            <w:pPr>
              <w:spacing w:after="0" w:line="240" w:lineRule="auto"/>
              <w:rPr>
                <w:rFonts w:ascii="Arial Narrow" w:eastAsia="SimSun" w:hAnsi="Arial Narrow" w:cs="Times New Roman"/>
                <w:sz w:val="16"/>
                <w:szCs w:val="20"/>
              </w:rPr>
            </w:pPr>
            <w:proofErr w:type="spellStart"/>
            <w:r w:rsidRPr="007D13C7">
              <w:rPr>
                <w:rFonts w:ascii="Arial Narrow" w:hAnsi="Arial Narrow"/>
                <w:bCs/>
                <w:sz w:val="16"/>
                <w:szCs w:val="16"/>
              </w:rPr>
              <w:t>rho_c</w:t>
            </w:r>
            <w:proofErr w:type="spellEnd"/>
          </w:p>
        </w:tc>
        <w:tc>
          <w:tcPr>
            <w:tcW w:w="1326" w:type="dxa"/>
            <w:tcBorders>
              <w:top w:val="single" w:sz="4" w:space="0" w:color="auto"/>
              <w:bottom w:val="single" w:sz="4" w:space="0" w:color="auto"/>
            </w:tcBorders>
          </w:tcPr>
          <w:p w14:paraId="5D7EAEB2" w14:textId="77777777" w:rsidR="00B25090" w:rsidRPr="0041772C" w:rsidRDefault="00B25090" w:rsidP="00C63246">
            <w:pPr>
              <w:spacing w:after="0" w:line="240" w:lineRule="auto"/>
              <w:rPr>
                <w:rFonts w:ascii="Arial Narrow" w:eastAsia="SimSun" w:hAnsi="Arial Narrow" w:cs="Times New Roman"/>
                <w:sz w:val="16"/>
                <w:szCs w:val="20"/>
              </w:rPr>
            </w:pPr>
            <w:r w:rsidRPr="00660595">
              <w:rPr>
                <w:rFonts w:ascii="Arial Narrow" w:hAnsi="Arial Narrow"/>
                <w:bCs/>
                <w:sz w:val="16"/>
                <w:szCs w:val="16"/>
              </w:rPr>
              <w:t>AVE</w:t>
            </w:r>
          </w:p>
        </w:tc>
      </w:tr>
      <w:tr w:rsidR="00B25090" w:rsidRPr="0041772C" w14:paraId="3213DACD" w14:textId="77777777" w:rsidTr="00C63246">
        <w:trPr>
          <w:trHeight w:val="1833"/>
          <w:jc w:val="center"/>
        </w:trPr>
        <w:tc>
          <w:tcPr>
            <w:tcW w:w="3029" w:type="dxa"/>
            <w:tcBorders>
              <w:top w:val="single" w:sz="4" w:space="0" w:color="auto"/>
            </w:tcBorders>
          </w:tcPr>
          <w:p w14:paraId="186625DD" w14:textId="7505978F" w:rsidR="00B25090" w:rsidRPr="007D13C7" w:rsidRDefault="00B25090" w:rsidP="00C63246">
            <w:pPr>
              <w:spacing w:after="0" w:line="240" w:lineRule="auto"/>
              <w:rPr>
                <w:rFonts w:ascii="Arial Narrow" w:hAnsi="Arial Narrow"/>
                <w:bCs/>
                <w:sz w:val="16"/>
                <w:szCs w:val="16"/>
              </w:rPr>
            </w:pPr>
            <w:r>
              <w:rPr>
                <w:rFonts w:ascii="Arial Narrow" w:hAnsi="Arial Narrow"/>
                <w:sz w:val="16"/>
                <w:szCs w:val="16"/>
              </w:rPr>
              <w:t>Job Performance (EP)</w:t>
            </w:r>
          </w:p>
        </w:tc>
        <w:tc>
          <w:tcPr>
            <w:tcW w:w="1371" w:type="dxa"/>
            <w:tcBorders>
              <w:top w:val="single" w:sz="4" w:space="0" w:color="auto"/>
            </w:tcBorders>
          </w:tcPr>
          <w:p w14:paraId="21C75472"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CP_3</w:t>
            </w:r>
          </w:p>
          <w:p w14:paraId="76FF65FD"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CP_4</w:t>
            </w:r>
          </w:p>
          <w:p w14:paraId="3EF88D2D"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CP_5</w:t>
            </w:r>
          </w:p>
          <w:p w14:paraId="604CD156"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CP_6</w:t>
            </w:r>
          </w:p>
          <w:p w14:paraId="7E07AFD9"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CP_7</w:t>
            </w:r>
          </w:p>
          <w:p w14:paraId="07F20F59"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CP_8</w:t>
            </w:r>
          </w:p>
          <w:p w14:paraId="6C437204"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TP_1</w:t>
            </w:r>
          </w:p>
          <w:p w14:paraId="7279F57E"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TP_2</w:t>
            </w:r>
          </w:p>
          <w:p w14:paraId="4BCBCE4C"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TP_3</w:t>
            </w:r>
          </w:p>
          <w:p w14:paraId="64B60642" w14:textId="77777777" w:rsidR="00B25090" w:rsidRPr="007D13C7" w:rsidRDefault="00B25090" w:rsidP="00C63246">
            <w:pPr>
              <w:spacing w:after="0" w:line="240" w:lineRule="auto"/>
              <w:rPr>
                <w:rFonts w:ascii="Arial Narrow" w:hAnsi="Arial Narrow"/>
                <w:bCs/>
                <w:sz w:val="16"/>
                <w:szCs w:val="16"/>
              </w:rPr>
            </w:pPr>
            <w:r>
              <w:rPr>
                <w:rFonts w:ascii="Arial Narrow" w:hAnsi="Arial Narrow"/>
                <w:sz w:val="16"/>
                <w:szCs w:val="16"/>
              </w:rPr>
              <w:t>TP_4</w:t>
            </w:r>
          </w:p>
        </w:tc>
        <w:tc>
          <w:tcPr>
            <w:tcW w:w="1371" w:type="dxa"/>
            <w:tcBorders>
              <w:top w:val="single" w:sz="4" w:space="0" w:color="auto"/>
            </w:tcBorders>
          </w:tcPr>
          <w:p w14:paraId="361B0B36"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0.713</w:t>
            </w:r>
          </w:p>
          <w:p w14:paraId="4689EC69"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0.794</w:t>
            </w:r>
          </w:p>
          <w:p w14:paraId="343F5129"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0.745</w:t>
            </w:r>
          </w:p>
          <w:p w14:paraId="7C1963A3"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0.754</w:t>
            </w:r>
          </w:p>
          <w:p w14:paraId="75106AEF"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0.751</w:t>
            </w:r>
          </w:p>
          <w:p w14:paraId="11E34372"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0.652</w:t>
            </w:r>
          </w:p>
          <w:p w14:paraId="569F2030"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0.672</w:t>
            </w:r>
          </w:p>
          <w:p w14:paraId="31A2BEFC"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0.702</w:t>
            </w:r>
          </w:p>
          <w:p w14:paraId="4B859274"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0.684</w:t>
            </w:r>
          </w:p>
          <w:p w14:paraId="5E503BDD" w14:textId="77777777" w:rsidR="00B25090" w:rsidRPr="007D13C7" w:rsidRDefault="00B25090" w:rsidP="00C63246">
            <w:pPr>
              <w:spacing w:after="0" w:line="240" w:lineRule="auto"/>
              <w:rPr>
                <w:rFonts w:ascii="Arial Narrow" w:hAnsi="Arial Narrow"/>
                <w:bCs/>
                <w:sz w:val="16"/>
                <w:szCs w:val="16"/>
              </w:rPr>
            </w:pPr>
            <w:r>
              <w:rPr>
                <w:rFonts w:ascii="Arial Narrow" w:hAnsi="Arial Narrow"/>
                <w:sz w:val="16"/>
                <w:szCs w:val="16"/>
              </w:rPr>
              <w:t>0.615</w:t>
            </w:r>
          </w:p>
        </w:tc>
        <w:tc>
          <w:tcPr>
            <w:tcW w:w="1326" w:type="dxa"/>
            <w:tcBorders>
              <w:top w:val="single" w:sz="4" w:space="0" w:color="auto"/>
            </w:tcBorders>
          </w:tcPr>
          <w:p w14:paraId="47157150" w14:textId="77777777" w:rsidR="00B25090" w:rsidRPr="007D13C7" w:rsidRDefault="00B25090" w:rsidP="00C63246">
            <w:pPr>
              <w:spacing w:after="0" w:line="240" w:lineRule="auto"/>
              <w:rPr>
                <w:rFonts w:ascii="Arial Narrow" w:hAnsi="Arial Narrow"/>
                <w:bCs/>
                <w:sz w:val="16"/>
                <w:szCs w:val="16"/>
              </w:rPr>
            </w:pPr>
            <w:r>
              <w:rPr>
                <w:rFonts w:ascii="Arial Narrow" w:hAnsi="Arial Narrow"/>
                <w:sz w:val="16"/>
                <w:szCs w:val="16"/>
              </w:rPr>
              <w:t>0.891</w:t>
            </w:r>
          </w:p>
        </w:tc>
        <w:tc>
          <w:tcPr>
            <w:tcW w:w="1326" w:type="dxa"/>
            <w:tcBorders>
              <w:top w:val="single" w:sz="4" w:space="0" w:color="auto"/>
            </w:tcBorders>
          </w:tcPr>
          <w:p w14:paraId="1CA8F6B6" w14:textId="77777777" w:rsidR="00B25090" w:rsidRPr="007D13C7" w:rsidRDefault="00B25090" w:rsidP="00C63246">
            <w:pPr>
              <w:spacing w:after="0" w:line="240" w:lineRule="auto"/>
              <w:rPr>
                <w:rFonts w:ascii="Arial Narrow" w:hAnsi="Arial Narrow"/>
                <w:bCs/>
                <w:sz w:val="16"/>
                <w:szCs w:val="16"/>
              </w:rPr>
            </w:pPr>
            <w:r>
              <w:rPr>
                <w:rFonts w:ascii="Arial Narrow" w:hAnsi="Arial Narrow"/>
                <w:sz w:val="16"/>
                <w:szCs w:val="16"/>
              </w:rPr>
              <w:t>0.910</w:t>
            </w:r>
          </w:p>
        </w:tc>
        <w:tc>
          <w:tcPr>
            <w:tcW w:w="1326" w:type="dxa"/>
            <w:tcBorders>
              <w:top w:val="single" w:sz="4" w:space="0" w:color="auto"/>
            </w:tcBorders>
          </w:tcPr>
          <w:p w14:paraId="190D6622" w14:textId="77777777" w:rsidR="00B25090" w:rsidRPr="00660595" w:rsidRDefault="00B25090" w:rsidP="00C63246">
            <w:pPr>
              <w:spacing w:after="0" w:line="240" w:lineRule="auto"/>
              <w:rPr>
                <w:rFonts w:ascii="Arial Narrow" w:hAnsi="Arial Narrow"/>
                <w:bCs/>
                <w:sz w:val="16"/>
                <w:szCs w:val="16"/>
              </w:rPr>
            </w:pPr>
            <w:r>
              <w:rPr>
                <w:rFonts w:ascii="Arial Narrow" w:hAnsi="Arial Narrow"/>
                <w:sz w:val="16"/>
                <w:szCs w:val="16"/>
              </w:rPr>
              <w:t>0.504</w:t>
            </w:r>
          </w:p>
        </w:tc>
      </w:tr>
      <w:tr w:rsidR="00B25090" w:rsidRPr="0041772C" w14:paraId="0C3A3409" w14:textId="77777777" w:rsidTr="00C63246">
        <w:trPr>
          <w:trHeight w:val="1037"/>
          <w:jc w:val="center"/>
        </w:trPr>
        <w:tc>
          <w:tcPr>
            <w:tcW w:w="3029" w:type="dxa"/>
            <w:tcBorders>
              <w:top w:val="single" w:sz="4" w:space="0" w:color="auto"/>
            </w:tcBorders>
          </w:tcPr>
          <w:p w14:paraId="3EBDCA02" w14:textId="0AEFB2F4" w:rsidR="00B25090" w:rsidRPr="007D13C7" w:rsidRDefault="00B25090" w:rsidP="00C63246">
            <w:pPr>
              <w:spacing w:after="0" w:line="240" w:lineRule="auto"/>
              <w:rPr>
                <w:rFonts w:ascii="Arial Narrow" w:hAnsi="Arial Narrow"/>
                <w:bCs/>
                <w:sz w:val="16"/>
                <w:szCs w:val="16"/>
              </w:rPr>
            </w:pPr>
            <w:r>
              <w:rPr>
                <w:rFonts w:ascii="Arial Narrow" w:hAnsi="Arial Narrow"/>
                <w:sz w:val="16"/>
                <w:szCs w:val="16"/>
              </w:rPr>
              <w:t>Hope (HO)</w:t>
            </w:r>
          </w:p>
        </w:tc>
        <w:tc>
          <w:tcPr>
            <w:tcW w:w="1371" w:type="dxa"/>
            <w:tcBorders>
              <w:top w:val="single" w:sz="4" w:space="0" w:color="auto"/>
            </w:tcBorders>
          </w:tcPr>
          <w:p w14:paraId="11FB78E9"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HO_1</w:t>
            </w:r>
          </w:p>
          <w:p w14:paraId="775A2F60"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HO_2</w:t>
            </w:r>
          </w:p>
          <w:p w14:paraId="59D86092"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HO_3</w:t>
            </w:r>
          </w:p>
          <w:p w14:paraId="5CFDB40D"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HO_4</w:t>
            </w:r>
          </w:p>
          <w:p w14:paraId="0BF14FF6"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HO_5</w:t>
            </w:r>
          </w:p>
          <w:p w14:paraId="43953FCC" w14:textId="77777777" w:rsidR="00B25090" w:rsidRPr="007D13C7" w:rsidRDefault="00B25090" w:rsidP="00C63246">
            <w:pPr>
              <w:spacing w:after="0" w:line="240" w:lineRule="auto"/>
              <w:rPr>
                <w:rFonts w:ascii="Arial Narrow" w:hAnsi="Arial Narrow"/>
                <w:bCs/>
                <w:sz w:val="16"/>
                <w:szCs w:val="16"/>
              </w:rPr>
            </w:pPr>
            <w:r>
              <w:rPr>
                <w:rFonts w:ascii="Arial Narrow" w:hAnsi="Arial Narrow"/>
                <w:sz w:val="16"/>
                <w:szCs w:val="16"/>
              </w:rPr>
              <w:t>HO_6</w:t>
            </w:r>
          </w:p>
        </w:tc>
        <w:tc>
          <w:tcPr>
            <w:tcW w:w="1371" w:type="dxa"/>
            <w:tcBorders>
              <w:top w:val="single" w:sz="4" w:space="0" w:color="auto"/>
            </w:tcBorders>
          </w:tcPr>
          <w:p w14:paraId="4FBD4E20"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0.775</w:t>
            </w:r>
          </w:p>
          <w:p w14:paraId="2C6AF360"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0.845</w:t>
            </w:r>
          </w:p>
          <w:p w14:paraId="1E0763DF"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0.876</w:t>
            </w:r>
          </w:p>
          <w:p w14:paraId="1C8F2C1E"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0.841</w:t>
            </w:r>
          </w:p>
          <w:p w14:paraId="3B9C4707"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0.712</w:t>
            </w:r>
          </w:p>
          <w:p w14:paraId="755D9FFF" w14:textId="77777777" w:rsidR="00B25090" w:rsidRPr="007D13C7" w:rsidRDefault="00B25090" w:rsidP="00C63246">
            <w:pPr>
              <w:spacing w:after="0" w:line="240" w:lineRule="auto"/>
              <w:rPr>
                <w:rFonts w:ascii="Arial Narrow" w:hAnsi="Arial Narrow"/>
                <w:bCs/>
                <w:sz w:val="16"/>
                <w:szCs w:val="16"/>
              </w:rPr>
            </w:pPr>
            <w:r>
              <w:rPr>
                <w:rFonts w:ascii="Arial Narrow" w:hAnsi="Arial Narrow"/>
                <w:sz w:val="16"/>
                <w:szCs w:val="16"/>
              </w:rPr>
              <w:t>0.783</w:t>
            </w:r>
          </w:p>
        </w:tc>
        <w:tc>
          <w:tcPr>
            <w:tcW w:w="1326" w:type="dxa"/>
            <w:tcBorders>
              <w:top w:val="single" w:sz="4" w:space="0" w:color="auto"/>
            </w:tcBorders>
          </w:tcPr>
          <w:p w14:paraId="23CFEC47" w14:textId="503D7B4A" w:rsidR="00B25090" w:rsidRPr="007D13C7" w:rsidRDefault="00B25090" w:rsidP="00C63246">
            <w:pPr>
              <w:spacing w:after="0" w:line="240" w:lineRule="auto"/>
              <w:rPr>
                <w:rFonts w:ascii="Arial Narrow" w:hAnsi="Arial Narrow"/>
                <w:bCs/>
                <w:sz w:val="16"/>
                <w:szCs w:val="16"/>
              </w:rPr>
            </w:pPr>
            <w:r>
              <w:rPr>
                <w:rFonts w:ascii="Arial Narrow" w:hAnsi="Arial Narrow"/>
                <w:sz w:val="16"/>
                <w:szCs w:val="16"/>
              </w:rPr>
              <w:t>0.904</w:t>
            </w:r>
          </w:p>
        </w:tc>
        <w:tc>
          <w:tcPr>
            <w:tcW w:w="1326" w:type="dxa"/>
            <w:tcBorders>
              <w:top w:val="single" w:sz="4" w:space="0" w:color="auto"/>
            </w:tcBorders>
          </w:tcPr>
          <w:p w14:paraId="7AA83655" w14:textId="40D01CC7" w:rsidR="00B25090" w:rsidRPr="007D13C7" w:rsidRDefault="00B25090" w:rsidP="00C63246">
            <w:pPr>
              <w:spacing w:after="0" w:line="240" w:lineRule="auto"/>
              <w:rPr>
                <w:rFonts w:ascii="Arial Narrow" w:hAnsi="Arial Narrow"/>
                <w:bCs/>
                <w:sz w:val="16"/>
                <w:szCs w:val="16"/>
              </w:rPr>
            </w:pPr>
            <w:r>
              <w:rPr>
                <w:rFonts w:ascii="Arial Narrow" w:hAnsi="Arial Narrow"/>
                <w:sz w:val="16"/>
                <w:szCs w:val="16"/>
              </w:rPr>
              <w:t>0.918</w:t>
            </w:r>
          </w:p>
        </w:tc>
        <w:tc>
          <w:tcPr>
            <w:tcW w:w="1326" w:type="dxa"/>
            <w:tcBorders>
              <w:top w:val="single" w:sz="4" w:space="0" w:color="auto"/>
            </w:tcBorders>
          </w:tcPr>
          <w:p w14:paraId="22395337" w14:textId="77777777" w:rsidR="00B25090" w:rsidRPr="00660595" w:rsidRDefault="00B25090" w:rsidP="00C63246">
            <w:pPr>
              <w:spacing w:after="0" w:line="240" w:lineRule="auto"/>
              <w:rPr>
                <w:rFonts w:ascii="Arial Narrow" w:hAnsi="Arial Narrow"/>
                <w:bCs/>
                <w:sz w:val="16"/>
                <w:szCs w:val="16"/>
              </w:rPr>
            </w:pPr>
            <w:r>
              <w:rPr>
                <w:rFonts w:ascii="Arial Narrow" w:hAnsi="Arial Narrow"/>
                <w:sz w:val="16"/>
                <w:szCs w:val="16"/>
              </w:rPr>
              <w:t>0.652</w:t>
            </w:r>
          </w:p>
        </w:tc>
      </w:tr>
      <w:tr w:rsidR="00B25090" w:rsidRPr="0041772C" w14:paraId="024F59D1" w14:textId="77777777" w:rsidTr="00C63246">
        <w:trPr>
          <w:trHeight w:val="1125"/>
          <w:jc w:val="center"/>
        </w:trPr>
        <w:tc>
          <w:tcPr>
            <w:tcW w:w="3029" w:type="dxa"/>
            <w:tcBorders>
              <w:top w:val="single" w:sz="4" w:space="0" w:color="auto"/>
            </w:tcBorders>
          </w:tcPr>
          <w:p w14:paraId="2FEAE296" w14:textId="517A9AD1" w:rsidR="00B25090" w:rsidRPr="007D13C7" w:rsidRDefault="00B25090" w:rsidP="00C63246">
            <w:pPr>
              <w:spacing w:after="0" w:line="240" w:lineRule="auto"/>
              <w:rPr>
                <w:rFonts w:ascii="Arial Narrow" w:hAnsi="Arial Narrow"/>
                <w:bCs/>
                <w:sz w:val="16"/>
                <w:szCs w:val="16"/>
              </w:rPr>
            </w:pPr>
            <w:r>
              <w:rPr>
                <w:rFonts w:ascii="Arial Narrow" w:hAnsi="Arial Narrow"/>
                <w:sz w:val="16"/>
                <w:szCs w:val="16"/>
              </w:rPr>
              <w:t>Self-efficacy (SE)</w:t>
            </w:r>
          </w:p>
        </w:tc>
        <w:tc>
          <w:tcPr>
            <w:tcW w:w="1371" w:type="dxa"/>
            <w:tcBorders>
              <w:top w:val="single" w:sz="4" w:space="0" w:color="auto"/>
            </w:tcBorders>
          </w:tcPr>
          <w:p w14:paraId="61035980"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SE_1</w:t>
            </w:r>
          </w:p>
          <w:p w14:paraId="588D6881"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SE_2</w:t>
            </w:r>
          </w:p>
          <w:p w14:paraId="43EEF102"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SE_3</w:t>
            </w:r>
          </w:p>
          <w:p w14:paraId="40A0B2E4"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SE_4</w:t>
            </w:r>
          </w:p>
          <w:p w14:paraId="6FFBB482"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SE_5</w:t>
            </w:r>
          </w:p>
          <w:p w14:paraId="2648DDB5" w14:textId="77777777" w:rsidR="00B25090" w:rsidRPr="007D13C7" w:rsidRDefault="00B25090" w:rsidP="00C63246">
            <w:pPr>
              <w:spacing w:after="0" w:line="240" w:lineRule="auto"/>
              <w:rPr>
                <w:rFonts w:ascii="Arial Narrow" w:hAnsi="Arial Narrow"/>
                <w:bCs/>
                <w:sz w:val="16"/>
                <w:szCs w:val="16"/>
              </w:rPr>
            </w:pPr>
            <w:r>
              <w:rPr>
                <w:rFonts w:ascii="Arial Narrow" w:hAnsi="Arial Narrow"/>
                <w:sz w:val="16"/>
                <w:szCs w:val="16"/>
              </w:rPr>
              <w:t>SE_6</w:t>
            </w:r>
          </w:p>
        </w:tc>
        <w:tc>
          <w:tcPr>
            <w:tcW w:w="1371" w:type="dxa"/>
            <w:tcBorders>
              <w:top w:val="single" w:sz="4" w:space="0" w:color="auto"/>
            </w:tcBorders>
          </w:tcPr>
          <w:p w14:paraId="546E339B"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0.769</w:t>
            </w:r>
          </w:p>
          <w:p w14:paraId="22BEACC2"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0.677</w:t>
            </w:r>
          </w:p>
          <w:p w14:paraId="07F65417"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0.694</w:t>
            </w:r>
          </w:p>
          <w:p w14:paraId="1004A005"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0.778</w:t>
            </w:r>
          </w:p>
          <w:p w14:paraId="1C7B92FF"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0.815</w:t>
            </w:r>
          </w:p>
          <w:p w14:paraId="4BC2F66F" w14:textId="77777777" w:rsidR="00B25090" w:rsidRPr="007D13C7" w:rsidRDefault="00B25090" w:rsidP="00C63246">
            <w:pPr>
              <w:spacing w:after="0" w:line="240" w:lineRule="auto"/>
              <w:rPr>
                <w:rFonts w:ascii="Arial Narrow" w:hAnsi="Arial Narrow"/>
                <w:bCs/>
                <w:sz w:val="16"/>
                <w:szCs w:val="16"/>
              </w:rPr>
            </w:pPr>
            <w:r>
              <w:rPr>
                <w:rFonts w:ascii="Arial Narrow" w:hAnsi="Arial Narrow"/>
                <w:sz w:val="16"/>
                <w:szCs w:val="16"/>
              </w:rPr>
              <w:t>0.705</w:t>
            </w:r>
          </w:p>
        </w:tc>
        <w:tc>
          <w:tcPr>
            <w:tcW w:w="1326" w:type="dxa"/>
            <w:tcBorders>
              <w:top w:val="single" w:sz="4" w:space="0" w:color="auto"/>
            </w:tcBorders>
          </w:tcPr>
          <w:p w14:paraId="1174EA33" w14:textId="77777777" w:rsidR="00B25090" w:rsidRPr="007D13C7" w:rsidRDefault="00B25090" w:rsidP="00C63246">
            <w:pPr>
              <w:spacing w:after="0" w:line="240" w:lineRule="auto"/>
              <w:rPr>
                <w:rFonts w:ascii="Arial Narrow" w:hAnsi="Arial Narrow"/>
                <w:bCs/>
                <w:sz w:val="16"/>
                <w:szCs w:val="16"/>
              </w:rPr>
            </w:pPr>
            <w:r>
              <w:rPr>
                <w:rFonts w:ascii="Arial Narrow" w:hAnsi="Arial Narrow"/>
                <w:sz w:val="16"/>
                <w:szCs w:val="16"/>
              </w:rPr>
              <w:t>0.841</w:t>
            </w:r>
          </w:p>
        </w:tc>
        <w:tc>
          <w:tcPr>
            <w:tcW w:w="1326" w:type="dxa"/>
            <w:tcBorders>
              <w:top w:val="single" w:sz="4" w:space="0" w:color="auto"/>
            </w:tcBorders>
          </w:tcPr>
          <w:p w14:paraId="4D497341" w14:textId="77777777" w:rsidR="00B25090" w:rsidRPr="007D13C7" w:rsidRDefault="00B25090" w:rsidP="00C63246">
            <w:pPr>
              <w:spacing w:after="0" w:line="240" w:lineRule="auto"/>
              <w:rPr>
                <w:rFonts w:ascii="Arial Narrow" w:hAnsi="Arial Narrow"/>
                <w:bCs/>
                <w:sz w:val="16"/>
                <w:szCs w:val="16"/>
              </w:rPr>
            </w:pPr>
            <w:r>
              <w:rPr>
                <w:rFonts w:ascii="Arial Narrow" w:hAnsi="Arial Narrow"/>
                <w:sz w:val="16"/>
                <w:szCs w:val="16"/>
              </w:rPr>
              <w:t>0.879</w:t>
            </w:r>
          </w:p>
        </w:tc>
        <w:tc>
          <w:tcPr>
            <w:tcW w:w="1326" w:type="dxa"/>
            <w:tcBorders>
              <w:top w:val="single" w:sz="4" w:space="0" w:color="auto"/>
            </w:tcBorders>
          </w:tcPr>
          <w:p w14:paraId="15D75E75" w14:textId="77777777" w:rsidR="00B25090" w:rsidRPr="00660595" w:rsidRDefault="00B25090" w:rsidP="00C63246">
            <w:pPr>
              <w:spacing w:after="0" w:line="240" w:lineRule="auto"/>
              <w:rPr>
                <w:rFonts w:ascii="Arial Narrow" w:hAnsi="Arial Narrow"/>
                <w:bCs/>
                <w:sz w:val="16"/>
                <w:szCs w:val="16"/>
              </w:rPr>
            </w:pPr>
            <w:r>
              <w:rPr>
                <w:rFonts w:ascii="Arial Narrow" w:hAnsi="Arial Narrow"/>
                <w:sz w:val="16"/>
                <w:szCs w:val="16"/>
              </w:rPr>
              <w:t>0.549</w:t>
            </w:r>
          </w:p>
        </w:tc>
      </w:tr>
      <w:tr w:rsidR="00B25090" w:rsidRPr="0041772C" w14:paraId="6DB7D889" w14:textId="77777777" w:rsidTr="00C63246">
        <w:trPr>
          <w:trHeight w:val="1152"/>
          <w:jc w:val="center"/>
        </w:trPr>
        <w:tc>
          <w:tcPr>
            <w:tcW w:w="3029" w:type="dxa"/>
            <w:tcBorders>
              <w:top w:val="single" w:sz="4" w:space="0" w:color="auto"/>
              <w:bottom w:val="single" w:sz="4" w:space="0" w:color="auto"/>
            </w:tcBorders>
          </w:tcPr>
          <w:p w14:paraId="393559F4" w14:textId="39F494BB" w:rsidR="00B25090" w:rsidRPr="007D13C7" w:rsidRDefault="00B25090" w:rsidP="00C63246">
            <w:pPr>
              <w:spacing w:after="0" w:line="240" w:lineRule="auto"/>
              <w:rPr>
                <w:rFonts w:ascii="Arial Narrow" w:hAnsi="Arial Narrow"/>
                <w:bCs/>
                <w:sz w:val="16"/>
                <w:szCs w:val="16"/>
              </w:rPr>
            </w:pPr>
            <w:r>
              <w:rPr>
                <w:rFonts w:ascii="Arial Narrow" w:hAnsi="Arial Narrow"/>
                <w:sz w:val="16"/>
                <w:szCs w:val="16"/>
              </w:rPr>
              <w:t>Resilience (RE)</w:t>
            </w:r>
          </w:p>
        </w:tc>
        <w:tc>
          <w:tcPr>
            <w:tcW w:w="1371" w:type="dxa"/>
            <w:tcBorders>
              <w:top w:val="single" w:sz="4" w:space="0" w:color="auto"/>
              <w:bottom w:val="single" w:sz="4" w:space="0" w:color="auto"/>
            </w:tcBorders>
          </w:tcPr>
          <w:p w14:paraId="4EC8B3DE"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RE_1</w:t>
            </w:r>
          </w:p>
          <w:p w14:paraId="04A92E68"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RE_2</w:t>
            </w:r>
          </w:p>
          <w:p w14:paraId="69660EB1"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RE_3</w:t>
            </w:r>
          </w:p>
          <w:p w14:paraId="0B4E7E03"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RE_4</w:t>
            </w:r>
          </w:p>
          <w:p w14:paraId="5D44E72B"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RE_5</w:t>
            </w:r>
          </w:p>
          <w:p w14:paraId="376551A9" w14:textId="77777777" w:rsidR="00B25090" w:rsidRPr="007D13C7" w:rsidRDefault="00B25090" w:rsidP="00C63246">
            <w:pPr>
              <w:spacing w:after="0" w:line="240" w:lineRule="auto"/>
              <w:rPr>
                <w:rFonts w:ascii="Arial Narrow" w:hAnsi="Arial Narrow"/>
                <w:bCs/>
                <w:sz w:val="16"/>
                <w:szCs w:val="16"/>
              </w:rPr>
            </w:pPr>
            <w:r>
              <w:rPr>
                <w:rFonts w:ascii="Arial Narrow" w:hAnsi="Arial Narrow"/>
                <w:sz w:val="16"/>
                <w:szCs w:val="16"/>
              </w:rPr>
              <w:t>RE_6</w:t>
            </w:r>
          </w:p>
        </w:tc>
        <w:tc>
          <w:tcPr>
            <w:tcW w:w="1371" w:type="dxa"/>
            <w:tcBorders>
              <w:top w:val="single" w:sz="4" w:space="0" w:color="auto"/>
              <w:bottom w:val="single" w:sz="4" w:space="0" w:color="auto"/>
            </w:tcBorders>
          </w:tcPr>
          <w:p w14:paraId="44FA8F98"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0.785</w:t>
            </w:r>
          </w:p>
          <w:p w14:paraId="5B6393D5"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0.811</w:t>
            </w:r>
          </w:p>
          <w:p w14:paraId="162B3583"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0.630</w:t>
            </w:r>
          </w:p>
          <w:p w14:paraId="12B0A1FB"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0.796</w:t>
            </w:r>
          </w:p>
          <w:p w14:paraId="1D42E74A"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0.834</w:t>
            </w:r>
          </w:p>
          <w:p w14:paraId="2AAFB1D7" w14:textId="77777777" w:rsidR="00B25090" w:rsidRPr="007D13C7" w:rsidRDefault="00B25090" w:rsidP="00C63246">
            <w:pPr>
              <w:spacing w:after="0" w:line="240" w:lineRule="auto"/>
              <w:rPr>
                <w:rFonts w:ascii="Arial Narrow" w:hAnsi="Arial Narrow"/>
                <w:bCs/>
                <w:sz w:val="16"/>
                <w:szCs w:val="16"/>
              </w:rPr>
            </w:pPr>
            <w:r>
              <w:rPr>
                <w:rFonts w:ascii="Arial Narrow" w:hAnsi="Arial Narrow"/>
                <w:sz w:val="16"/>
                <w:szCs w:val="16"/>
              </w:rPr>
              <w:t>0.687</w:t>
            </w:r>
          </w:p>
        </w:tc>
        <w:tc>
          <w:tcPr>
            <w:tcW w:w="1326" w:type="dxa"/>
            <w:tcBorders>
              <w:top w:val="single" w:sz="4" w:space="0" w:color="auto"/>
              <w:bottom w:val="single" w:sz="4" w:space="0" w:color="auto"/>
            </w:tcBorders>
          </w:tcPr>
          <w:p w14:paraId="3146422C" w14:textId="77777777" w:rsidR="00B25090" w:rsidRPr="007D13C7" w:rsidRDefault="00B25090" w:rsidP="00C63246">
            <w:pPr>
              <w:spacing w:after="0" w:line="240" w:lineRule="auto"/>
              <w:rPr>
                <w:rFonts w:ascii="Arial Narrow" w:hAnsi="Arial Narrow"/>
                <w:bCs/>
                <w:sz w:val="16"/>
                <w:szCs w:val="16"/>
              </w:rPr>
            </w:pPr>
            <w:r>
              <w:rPr>
                <w:rFonts w:ascii="Arial Narrow" w:hAnsi="Arial Narrow"/>
                <w:sz w:val="16"/>
                <w:szCs w:val="16"/>
              </w:rPr>
              <w:t>0.862</w:t>
            </w:r>
          </w:p>
        </w:tc>
        <w:tc>
          <w:tcPr>
            <w:tcW w:w="1326" w:type="dxa"/>
            <w:tcBorders>
              <w:top w:val="single" w:sz="4" w:space="0" w:color="auto"/>
              <w:bottom w:val="single" w:sz="4" w:space="0" w:color="auto"/>
            </w:tcBorders>
          </w:tcPr>
          <w:p w14:paraId="6F656D3F" w14:textId="77777777" w:rsidR="00B25090" w:rsidRPr="007D13C7" w:rsidRDefault="00B25090" w:rsidP="00C63246">
            <w:pPr>
              <w:spacing w:after="0" w:line="240" w:lineRule="auto"/>
              <w:rPr>
                <w:rFonts w:ascii="Arial Narrow" w:hAnsi="Arial Narrow"/>
                <w:bCs/>
                <w:sz w:val="16"/>
                <w:szCs w:val="16"/>
              </w:rPr>
            </w:pPr>
            <w:r>
              <w:rPr>
                <w:rFonts w:ascii="Arial Narrow" w:hAnsi="Arial Narrow"/>
                <w:sz w:val="16"/>
                <w:szCs w:val="16"/>
              </w:rPr>
              <w:t>0.891</w:t>
            </w:r>
          </w:p>
        </w:tc>
        <w:tc>
          <w:tcPr>
            <w:tcW w:w="1326" w:type="dxa"/>
            <w:tcBorders>
              <w:top w:val="single" w:sz="4" w:space="0" w:color="auto"/>
              <w:bottom w:val="single" w:sz="4" w:space="0" w:color="auto"/>
            </w:tcBorders>
          </w:tcPr>
          <w:p w14:paraId="211CECDF" w14:textId="77777777" w:rsidR="00B25090" w:rsidRPr="00660595" w:rsidRDefault="00B25090" w:rsidP="00C63246">
            <w:pPr>
              <w:spacing w:after="0" w:line="240" w:lineRule="auto"/>
              <w:rPr>
                <w:rFonts w:ascii="Arial Narrow" w:hAnsi="Arial Narrow"/>
                <w:bCs/>
                <w:sz w:val="16"/>
                <w:szCs w:val="16"/>
              </w:rPr>
            </w:pPr>
            <w:r>
              <w:rPr>
                <w:rFonts w:ascii="Arial Narrow" w:hAnsi="Arial Narrow"/>
                <w:sz w:val="16"/>
                <w:szCs w:val="16"/>
              </w:rPr>
              <w:t>0.579</w:t>
            </w:r>
          </w:p>
        </w:tc>
      </w:tr>
      <w:tr w:rsidR="00B25090" w:rsidRPr="0041772C" w14:paraId="010AAEC4" w14:textId="77777777" w:rsidTr="00C63246">
        <w:trPr>
          <w:trHeight w:val="958"/>
          <w:jc w:val="center"/>
        </w:trPr>
        <w:tc>
          <w:tcPr>
            <w:tcW w:w="3029" w:type="dxa"/>
            <w:tcBorders>
              <w:top w:val="single" w:sz="4" w:space="0" w:color="auto"/>
              <w:bottom w:val="single" w:sz="4" w:space="0" w:color="auto"/>
            </w:tcBorders>
          </w:tcPr>
          <w:p w14:paraId="40FB0272" w14:textId="2612A098" w:rsidR="00B25090" w:rsidRPr="007D13C7" w:rsidRDefault="00B25090" w:rsidP="00C63246">
            <w:pPr>
              <w:spacing w:after="0" w:line="240" w:lineRule="auto"/>
              <w:rPr>
                <w:rFonts w:ascii="Arial Narrow" w:hAnsi="Arial Narrow"/>
                <w:bCs/>
                <w:sz w:val="16"/>
                <w:szCs w:val="16"/>
              </w:rPr>
            </w:pPr>
            <w:r>
              <w:rPr>
                <w:rFonts w:ascii="Arial Narrow" w:hAnsi="Arial Narrow"/>
                <w:sz w:val="16"/>
                <w:szCs w:val="16"/>
              </w:rPr>
              <w:t>Optimism (OP)</w:t>
            </w:r>
          </w:p>
        </w:tc>
        <w:tc>
          <w:tcPr>
            <w:tcW w:w="1371" w:type="dxa"/>
            <w:tcBorders>
              <w:top w:val="single" w:sz="4" w:space="0" w:color="auto"/>
              <w:bottom w:val="single" w:sz="4" w:space="0" w:color="auto"/>
            </w:tcBorders>
          </w:tcPr>
          <w:p w14:paraId="7899A0DC"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OP_1</w:t>
            </w:r>
          </w:p>
          <w:p w14:paraId="38BD02C5"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OP_3</w:t>
            </w:r>
          </w:p>
          <w:p w14:paraId="46201A4E"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OP_4</w:t>
            </w:r>
          </w:p>
          <w:p w14:paraId="589DFAE6"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OP_5</w:t>
            </w:r>
          </w:p>
          <w:p w14:paraId="3FAF3E38" w14:textId="77777777" w:rsidR="00B25090" w:rsidRPr="007D13C7" w:rsidRDefault="00B25090" w:rsidP="00C63246">
            <w:pPr>
              <w:spacing w:after="0" w:line="240" w:lineRule="auto"/>
              <w:rPr>
                <w:rFonts w:ascii="Arial Narrow" w:hAnsi="Arial Narrow"/>
                <w:bCs/>
                <w:sz w:val="16"/>
                <w:szCs w:val="16"/>
              </w:rPr>
            </w:pPr>
            <w:r>
              <w:rPr>
                <w:rFonts w:ascii="Arial Narrow" w:hAnsi="Arial Narrow"/>
                <w:sz w:val="16"/>
                <w:szCs w:val="16"/>
              </w:rPr>
              <w:t>OP_6</w:t>
            </w:r>
          </w:p>
        </w:tc>
        <w:tc>
          <w:tcPr>
            <w:tcW w:w="1371" w:type="dxa"/>
            <w:tcBorders>
              <w:top w:val="single" w:sz="4" w:space="0" w:color="auto"/>
              <w:bottom w:val="single" w:sz="4" w:space="0" w:color="auto"/>
            </w:tcBorders>
          </w:tcPr>
          <w:p w14:paraId="40F2BD11"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0.786</w:t>
            </w:r>
          </w:p>
          <w:p w14:paraId="3B4BFD08"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0.790</w:t>
            </w:r>
          </w:p>
          <w:p w14:paraId="6D36FD29"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0.803</w:t>
            </w:r>
          </w:p>
          <w:p w14:paraId="719B0541" w14:textId="77777777" w:rsidR="00B25090" w:rsidRDefault="00B25090" w:rsidP="00C63246">
            <w:pPr>
              <w:widowControl w:val="0"/>
              <w:spacing w:after="0" w:line="240" w:lineRule="auto"/>
              <w:rPr>
                <w:rFonts w:ascii="Arial Narrow" w:hAnsi="Arial Narrow"/>
                <w:sz w:val="16"/>
                <w:szCs w:val="16"/>
              </w:rPr>
            </w:pPr>
            <w:r>
              <w:rPr>
                <w:rFonts w:ascii="Arial Narrow" w:hAnsi="Arial Narrow"/>
                <w:sz w:val="16"/>
                <w:szCs w:val="16"/>
              </w:rPr>
              <w:t>0.625</w:t>
            </w:r>
          </w:p>
          <w:p w14:paraId="63257616" w14:textId="77777777" w:rsidR="00B25090" w:rsidRPr="007D13C7" w:rsidRDefault="00B25090" w:rsidP="002853E2">
            <w:pPr>
              <w:spacing w:after="0" w:line="240" w:lineRule="auto"/>
              <w:rPr>
                <w:rFonts w:ascii="Arial Narrow" w:hAnsi="Arial Narrow"/>
                <w:bCs/>
                <w:sz w:val="16"/>
                <w:szCs w:val="16"/>
              </w:rPr>
            </w:pPr>
            <w:r>
              <w:rPr>
                <w:rFonts w:ascii="Arial Narrow" w:hAnsi="Arial Narrow"/>
                <w:sz w:val="16"/>
                <w:szCs w:val="16"/>
              </w:rPr>
              <w:t>0.741</w:t>
            </w:r>
          </w:p>
        </w:tc>
        <w:tc>
          <w:tcPr>
            <w:tcW w:w="1326" w:type="dxa"/>
            <w:tcBorders>
              <w:top w:val="single" w:sz="4" w:space="0" w:color="auto"/>
              <w:bottom w:val="single" w:sz="4" w:space="0" w:color="auto"/>
            </w:tcBorders>
          </w:tcPr>
          <w:p w14:paraId="2F30245A" w14:textId="77777777" w:rsidR="00B25090" w:rsidRPr="007D13C7" w:rsidRDefault="00B25090" w:rsidP="00C63246">
            <w:pPr>
              <w:spacing w:after="0" w:line="240" w:lineRule="auto"/>
              <w:rPr>
                <w:rFonts w:ascii="Arial Narrow" w:hAnsi="Arial Narrow"/>
                <w:bCs/>
                <w:sz w:val="16"/>
                <w:szCs w:val="16"/>
              </w:rPr>
            </w:pPr>
            <w:r>
              <w:rPr>
                <w:rFonts w:ascii="Arial Narrow" w:hAnsi="Arial Narrow"/>
                <w:sz w:val="16"/>
                <w:szCs w:val="16"/>
              </w:rPr>
              <w:t>0.816</w:t>
            </w:r>
          </w:p>
        </w:tc>
        <w:tc>
          <w:tcPr>
            <w:tcW w:w="1326" w:type="dxa"/>
            <w:tcBorders>
              <w:top w:val="single" w:sz="4" w:space="0" w:color="auto"/>
              <w:bottom w:val="single" w:sz="4" w:space="0" w:color="auto"/>
            </w:tcBorders>
          </w:tcPr>
          <w:p w14:paraId="64EF5BEC" w14:textId="77777777" w:rsidR="00B25090" w:rsidRPr="007D13C7" w:rsidRDefault="00B25090" w:rsidP="00C63246">
            <w:pPr>
              <w:spacing w:after="0" w:line="240" w:lineRule="auto"/>
              <w:rPr>
                <w:rFonts w:ascii="Arial Narrow" w:hAnsi="Arial Narrow"/>
                <w:bCs/>
                <w:sz w:val="16"/>
                <w:szCs w:val="16"/>
              </w:rPr>
            </w:pPr>
            <w:r>
              <w:rPr>
                <w:rFonts w:ascii="Arial Narrow" w:hAnsi="Arial Narrow"/>
                <w:sz w:val="16"/>
                <w:szCs w:val="16"/>
              </w:rPr>
              <w:t>0.866</w:t>
            </w:r>
          </w:p>
        </w:tc>
        <w:tc>
          <w:tcPr>
            <w:tcW w:w="1326" w:type="dxa"/>
            <w:tcBorders>
              <w:top w:val="single" w:sz="4" w:space="0" w:color="auto"/>
              <w:bottom w:val="single" w:sz="4" w:space="0" w:color="auto"/>
            </w:tcBorders>
          </w:tcPr>
          <w:p w14:paraId="4DA654A9" w14:textId="77777777" w:rsidR="00B25090" w:rsidRPr="00660595" w:rsidRDefault="00B25090" w:rsidP="00C63246">
            <w:pPr>
              <w:spacing w:after="0" w:line="240" w:lineRule="auto"/>
              <w:rPr>
                <w:rFonts w:ascii="Arial Narrow" w:hAnsi="Arial Narrow"/>
                <w:bCs/>
                <w:sz w:val="16"/>
                <w:szCs w:val="16"/>
              </w:rPr>
            </w:pPr>
            <w:r>
              <w:rPr>
                <w:rFonts w:ascii="Arial Narrow" w:hAnsi="Arial Narrow"/>
                <w:sz w:val="16"/>
                <w:szCs w:val="16"/>
              </w:rPr>
              <w:t>0.565</w:t>
            </w:r>
          </w:p>
        </w:tc>
      </w:tr>
    </w:tbl>
    <w:p w14:paraId="68FBADAA" w14:textId="77777777" w:rsidR="00B25090" w:rsidRPr="00BA1662" w:rsidRDefault="00B25090" w:rsidP="00B25090">
      <w:pPr>
        <w:spacing w:after="0" w:line="240" w:lineRule="auto"/>
        <w:jc w:val="center"/>
        <w:rPr>
          <w:rFonts w:ascii="Arial Narrow" w:eastAsia="SimSun" w:hAnsi="Arial Narrow" w:cs="Times New Roman"/>
          <w:sz w:val="18"/>
          <w:szCs w:val="18"/>
        </w:rPr>
      </w:pPr>
      <w:r w:rsidRPr="0041772C">
        <w:rPr>
          <w:rFonts w:ascii="Arial Narrow" w:eastAsia="SimSun" w:hAnsi="Arial Narrow" w:cs="Times New Roman"/>
          <w:i/>
          <w:sz w:val="16"/>
          <w:szCs w:val="16"/>
          <w:lang w:val="en-GB"/>
        </w:rPr>
        <w:t>(Source:</w:t>
      </w:r>
      <w:r>
        <w:rPr>
          <w:rFonts w:ascii="Arial Narrow" w:eastAsia="SimSun" w:hAnsi="Arial Narrow" w:cs="Times New Roman"/>
          <w:i/>
          <w:sz w:val="16"/>
          <w:szCs w:val="16"/>
          <w:lang w:val="en-GB"/>
        </w:rPr>
        <w:t xml:space="preserve"> Smart PLS 4.0 Algorithm Output</w:t>
      </w:r>
      <w:r w:rsidRPr="0041772C">
        <w:rPr>
          <w:rFonts w:ascii="Arial Narrow" w:eastAsia="SimSun" w:hAnsi="Arial Narrow" w:cs="Times New Roman"/>
          <w:i/>
          <w:sz w:val="16"/>
          <w:szCs w:val="16"/>
          <w:lang w:val="en-GB"/>
        </w:rPr>
        <w:t>)</w:t>
      </w:r>
    </w:p>
    <w:p w14:paraId="3D596062" w14:textId="69BB865E" w:rsidR="00ED2EEA" w:rsidRPr="00ED2EEA" w:rsidRDefault="00ED2EEA" w:rsidP="00ED2EEA">
      <w:pPr>
        <w:widowControl w:val="0"/>
        <w:spacing w:after="0" w:line="240" w:lineRule="auto"/>
        <w:rPr>
          <w:rFonts w:ascii="Arial Narrow" w:eastAsia="SimSun" w:hAnsi="Arial Narrow" w:cs="Times New Roman"/>
          <w:sz w:val="20"/>
          <w:szCs w:val="20"/>
          <w:lang w:val="en-GB"/>
        </w:rPr>
      </w:pPr>
    </w:p>
    <w:p w14:paraId="64AE017F" w14:textId="4989217E" w:rsidR="00ED2EEA" w:rsidRPr="0077700E" w:rsidRDefault="00ED2EEA" w:rsidP="00ED2EEA">
      <w:pPr>
        <w:spacing w:after="0" w:line="240" w:lineRule="auto"/>
        <w:jc w:val="both"/>
        <w:rPr>
          <w:rFonts w:ascii="Arial Narrow" w:hAnsi="Arial Narrow"/>
          <w:i/>
          <w:sz w:val="20"/>
          <w:szCs w:val="20"/>
        </w:rPr>
      </w:pPr>
      <w:r w:rsidRPr="0077700E">
        <w:rPr>
          <w:rFonts w:ascii="Arial Narrow" w:hAnsi="Arial Narrow"/>
          <w:i/>
          <w:sz w:val="20"/>
          <w:szCs w:val="20"/>
        </w:rPr>
        <w:t>4.1.2</w:t>
      </w:r>
      <w:r>
        <w:rPr>
          <w:rFonts w:ascii="Arial Narrow" w:hAnsi="Arial Narrow"/>
          <w:i/>
          <w:sz w:val="20"/>
          <w:szCs w:val="20"/>
        </w:rPr>
        <w:t xml:space="preserve"> </w:t>
      </w:r>
      <w:r w:rsidRPr="0077700E">
        <w:rPr>
          <w:rFonts w:ascii="Arial Narrow" w:hAnsi="Arial Narrow"/>
          <w:i/>
          <w:sz w:val="20"/>
          <w:szCs w:val="20"/>
        </w:rPr>
        <w:t xml:space="preserve">Discriminant Validity </w:t>
      </w:r>
    </w:p>
    <w:p w14:paraId="027C50D0" w14:textId="77777777" w:rsidR="00ED2EEA" w:rsidRDefault="00ED2EEA" w:rsidP="00ED2EEA">
      <w:pPr>
        <w:spacing w:after="0" w:line="240" w:lineRule="auto"/>
        <w:jc w:val="both"/>
        <w:rPr>
          <w:rFonts w:ascii="Arial Narrow" w:hAnsi="Arial Narrow"/>
          <w:sz w:val="20"/>
          <w:szCs w:val="20"/>
        </w:rPr>
      </w:pPr>
      <w:r w:rsidRPr="0077700E">
        <w:rPr>
          <w:rFonts w:ascii="Arial Narrow" w:hAnsi="Arial Narrow"/>
          <w:sz w:val="20"/>
          <w:szCs w:val="20"/>
        </w:rPr>
        <w:t xml:space="preserve">The </w:t>
      </w:r>
      <w:proofErr w:type="spellStart"/>
      <w:r w:rsidRPr="0077700E">
        <w:rPr>
          <w:rFonts w:ascii="Arial Narrow" w:hAnsi="Arial Narrow"/>
          <w:sz w:val="20"/>
          <w:szCs w:val="20"/>
        </w:rPr>
        <w:t>heterotrait-monotrait</w:t>
      </w:r>
      <w:proofErr w:type="spellEnd"/>
      <w:r w:rsidRPr="0077700E">
        <w:rPr>
          <w:rFonts w:ascii="Arial Narrow" w:hAnsi="Arial Narrow"/>
          <w:sz w:val="20"/>
          <w:szCs w:val="20"/>
        </w:rPr>
        <w:t xml:space="preserve"> (HTMT) ratio of correlations, proposed by Henseler et al. (2015), assesses the </w:t>
      </w:r>
      <w:proofErr w:type="spellStart"/>
      <w:r w:rsidRPr="0077700E">
        <w:rPr>
          <w:rFonts w:ascii="Arial Narrow" w:hAnsi="Arial Narrow"/>
          <w:sz w:val="20"/>
          <w:szCs w:val="20"/>
        </w:rPr>
        <w:t>multitrait</w:t>
      </w:r>
      <w:proofErr w:type="spellEnd"/>
      <w:r w:rsidRPr="0077700E">
        <w:rPr>
          <w:rFonts w:ascii="Arial Narrow" w:hAnsi="Arial Narrow"/>
          <w:sz w:val="20"/>
          <w:szCs w:val="20"/>
        </w:rPr>
        <w:t xml:space="preserve">-multimethod matrix's ability to distinguish between different methods. All HTMT values in Table 2 ranged from 0.645 to 0.885, which are less than 0.9. These results indicate that each construct is empirically distinct from the others, confirming adequate discriminant validity in the measurement model. </w:t>
      </w:r>
    </w:p>
    <w:p w14:paraId="02E85299" w14:textId="4A6BC05B" w:rsidR="00C353CB" w:rsidRPr="00C353CB" w:rsidRDefault="00C353CB" w:rsidP="00C353CB">
      <w:pPr>
        <w:spacing w:after="0" w:line="240" w:lineRule="auto"/>
        <w:jc w:val="center"/>
        <w:rPr>
          <w:rFonts w:ascii="Arial Narrow" w:eastAsia="SimSun" w:hAnsi="Arial Narrow" w:cs="Times New Roman"/>
          <w:sz w:val="18"/>
          <w:szCs w:val="18"/>
        </w:rPr>
      </w:pPr>
      <w:r w:rsidRPr="0041772C">
        <w:rPr>
          <w:rFonts w:ascii="Arial Narrow" w:eastAsia="SimSun" w:hAnsi="Arial Narrow" w:cs="Times New Roman"/>
          <w:sz w:val="18"/>
          <w:szCs w:val="18"/>
        </w:rPr>
        <w:t xml:space="preserve">Table </w:t>
      </w:r>
      <w:r>
        <w:rPr>
          <w:rFonts w:ascii="Arial Narrow" w:eastAsia="SimSun" w:hAnsi="Arial Narrow" w:cs="Times New Roman"/>
          <w:sz w:val="18"/>
          <w:szCs w:val="18"/>
        </w:rPr>
        <w:t>2</w:t>
      </w:r>
      <w:r w:rsidRPr="0041772C">
        <w:rPr>
          <w:rFonts w:ascii="Arial Narrow" w:eastAsia="SimSun" w:hAnsi="Arial Narrow" w:cs="Times New Roman"/>
          <w:sz w:val="18"/>
          <w:szCs w:val="18"/>
        </w:rPr>
        <w:t xml:space="preserve">. </w:t>
      </w:r>
      <w:r>
        <w:rPr>
          <w:rFonts w:ascii="Arial Narrow" w:eastAsia="SimSun" w:hAnsi="Arial Narrow" w:cs="Times New Roman"/>
          <w:sz w:val="18"/>
          <w:szCs w:val="18"/>
        </w:rPr>
        <w:t>Discriminant Validity</w:t>
      </w:r>
    </w:p>
    <w:tbl>
      <w:tblPr>
        <w:tblW w:w="0" w:type="auto"/>
        <w:jc w:val="center"/>
        <w:tblLook w:val="01E0" w:firstRow="1" w:lastRow="1" w:firstColumn="1" w:lastColumn="1" w:noHBand="0" w:noVBand="0"/>
      </w:tblPr>
      <w:tblGrid>
        <w:gridCol w:w="3029"/>
        <w:gridCol w:w="1371"/>
        <w:gridCol w:w="1371"/>
        <w:gridCol w:w="1326"/>
        <w:gridCol w:w="1326"/>
        <w:gridCol w:w="1326"/>
      </w:tblGrid>
      <w:tr w:rsidR="00C353CB" w:rsidRPr="0041772C" w14:paraId="2E652FA1" w14:textId="77777777" w:rsidTr="00C63246">
        <w:trPr>
          <w:jc w:val="center"/>
        </w:trPr>
        <w:tc>
          <w:tcPr>
            <w:tcW w:w="3029" w:type="dxa"/>
            <w:tcBorders>
              <w:top w:val="single" w:sz="4" w:space="0" w:color="auto"/>
              <w:bottom w:val="single" w:sz="4" w:space="0" w:color="auto"/>
            </w:tcBorders>
          </w:tcPr>
          <w:p w14:paraId="22A3B56E" w14:textId="77777777" w:rsidR="00C353CB" w:rsidRPr="0041772C" w:rsidRDefault="00C353CB" w:rsidP="00C63246">
            <w:pPr>
              <w:spacing w:after="0" w:line="240" w:lineRule="auto"/>
              <w:rPr>
                <w:rFonts w:ascii="Arial Narrow" w:eastAsia="SimSun" w:hAnsi="Arial Narrow" w:cs="Times New Roman"/>
                <w:sz w:val="16"/>
                <w:szCs w:val="20"/>
              </w:rPr>
            </w:pPr>
          </w:p>
        </w:tc>
        <w:tc>
          <w:tcPr>
            <w:tcW w:w="1371" w:type="dxa"/>
            <w:tcBorders>
              <w:top w:val="single" w:sz="4" w:space="0" w:color="auto"/>
              <w:bottom w:val="single" w:sz="4" w:space="0" w:color="auto"/>
            </w:tcBorders>
          </w:tcPr>
          <w:p w14:paraId="7D73EFAF" w14:textId="77777777" w:rsidR="00C353CB" w:rsidRPr="0041772C" w:rsidRDefault="00C353CB" w:rsidP="00C63246">
            <w:pPr>
              <w:spacing w:after="0" w:line="240" w:lineRule="auto"/>
              <w:rPr>
                <w:rFonts w:ascii="Arial Narrow" w:eastAsia="SimSun" w:hAnsi="Arial Narrow" w:cs="Times New Roman"/>
                <w:sz w:val="16"/>
                <w:szCs w:val="20"/>
              </w:rPr>
            </w:pPr>
            <w:r>
              <w:rPr>
                <w:rFonts w:ascii="Arial Narrow" w:eastAsia="SimSun" w:hAnsi="Arial Narrow" w:cs="Times New Roman"/>
                <w:sz w:val="16"/>
                <w:szCs w:val="20"/>
              </w:rPr>
              <w:t>1</w:t>
            </w:r>
          </w:p>
        </w:tc>
        <w:tc>
          <w:tcPr>
            <w:tcW w:w="1371" w:type="dxa"/>
            <w:tcBorders>
              <w:top w:val="single" w:sz="4" w:space="0" w:color="auto"/>
              <w:bottom w:val="single" w:sz="4" w:space="0" w:color="auto"/>
            </w:tcBorders>
          </w:tcPr>
          <w:p w14:paraId="63BF0BA7" w14:textId="77777777" w:rsidR="00C353CB" w:rsidRPr="0041772C" w:rsidRDefault="00C353CB" w:rsidP="00C63246">
            <w:pPr>
              <w:spacing w:after="0" w:line="240" w:lineRule="auto"/>
              <w:rPr>
                <w:rFonts w:ascii="Arial Narrow" w:eastAsia="SimSun" w:hAnsi="Arial Narrow" w:cs="Times New Roman"/>
                <w:sz w:val="16"/>
                <w:szCs w:val="20"/>
              </w:rPr>
            </w:pPr>
            <w:r>
              <w:rPr>
                <w:rFonts w:ascii="Arial Narrow" w:eastAsia="SimSun" w:hAnsi="Arial Narrow" w:cs="Times New Roman"/>
                <w:sz w:val="16"/>
                <w:szCs w:val="20"/>
              </w:rPr>
              <w:t>2</w:t>
            </w:r>
          </w:p>
        </w:tc>
        <w:tc>
          <w:tcPr>
            <w:tcW w:w="1326" w:type="dxa"/>
            <w:tcBorders>
              <w:top w:val="single" w:sz="4" w:space="0" w:color="auto"/>
              <w:bottom w:val="single" w:sz="4" w:space="0" w:color="auto"/>
            </w:tcBorders>
          </w:tcPr>
          <w:p w14:paraId="332EE1E8" w14:textId="77777777" w:rsidR="00C353CB" w:rsidRPr="0041772C" w:rsidRDefault="00C353CB" w:rsidP="00C63246">
            <w:pPr>
              <w:spacing w:after="0" w:line="240" w:lineRule="auto"/>
              <w:rPr>
                <w:rFonts w:ascii="Arial Narrow" w:eastAsia="SimSun" w:hAnsi="Arial Narrow" w:cs="Times New Roman"/>
                <w:sz w:val="16"/>
                <w:szCs w:val="20"/>
              </w:rPr>
            </w:pPr>
            <w:r>
              <w:rPr>
                <w:rFonts w:ascii="Arial Narrow" w:eastAsia="SimSun" w:hAnsi="Arial Narrow" w:cs="Times New Roman"/>
                <w:sz w:val="16"/>
                <w:szCs w:val="20"/>
              </w:rPr>
              <w:t>3</w:t>
            </w:r>
          </w:p>
        </w:tc>
        <w:tc>
          <w:tcPr>
            <w:tcW w:w="1326" w:type="dxa"/>
            <w:tcBorders>
              <w:top w:val="single" w:sz="4" w:space="0" w:color="auto"/>
              <w:bottom w:val="single" w:sz="4" w:space="0" w:color="auto"/>
            </w:tcBorders>
          </w:tcPr>
          <w:p w14:paraId="289D4BC3" w14:textId="77777777" w:rsidR="00C353CB" w:rsidRPr="0041772C" w:rsidRDefault="00C353CB" w:rsidP="00C63246">
            <w:pPr>
              <w:spacing w:after="0" w:line="240" w:lineRule="auto"/>
              <w:rPr>
                <w:rFonts w:ascii="Arial Narrow" w:eastAsia="SimSun" w:hAnsi="Arial Narrow" w:cs="Times New Roman"/>
                <w:sz w:val="16"/>
                <w:szCs w:val="20"/>
              </w:rPr>
            </w:pPr>
            <w:r>
              <w:rPr>
                <w:rFonts w:ascii="Arial Narrow" w:eastAsia="SimSun" w:hAnsi="Arial Narrow" w:cs="Times New Roman"/>
                <w:sz w:val="16"/>
                <w:szCs w:val="20"/>
              </w:rPr>
              <w:t>4</w:t>
            </w:r>
          </w:p>
        </w:tc>
        <w:tc>
          <w:tcPr>
            <w:tcW w:w="1326" w:type="dxa"/>
            <w:tcBorders>
              <w:top w:val="single" w:sz="4" w:space="0" w:color="auto"/>
              <w:bottom w:val="single" w:sz="4" w:space="0" w:color="auto"/>
            </w:tcBorders>
          </w:tcPr>
          <w:p w14:paraId="35704072" w14:textId="77777777" w:rsidR="00C353CB" w:rsidRPr="0041772C" w:rsidRDefault="00C353CB" w:rsidP="00C63246">
            <w:pPr>
              <w:spacing w:after="0" w:line="240" w:lineRule="auto"/>
              <w:rPr>
                <w:rFonts w:ascii="Arial Narrow" w:eastAsia="SimSun" w:hAnsi="Arial Narrow" w:cs="Times New Roman"/>
                <w:sz w:val="16"/>
                <w:szCs w:val="20"/>
              </w:rPr>
            </w:pPr>
            <w:r>
              <w:rPr>
                <w:rFonts w:ascii="Arial Narrow" w:eastAsia="SimSun" w:hAnsi="Arial Narrow" w:cs="Times New Roman"/>
                <w:sz w:val="16"/>
                <w:szCs w:val="20"/>
              </w:rPr>
              <w:t>5</w:t>
            </w:r>
          </w:p>
        </w:tc>
      </w:tr>
      <w:tr w:rsidR="00C353CB" w:rsidRPr="0041772C" w14:paraId="6FE50BF6" w14:textId="77777777" w:rsidTr="00C63246">
        <w:trPr>
          <w:jc w:val="center"/>
        </w:trPr>
        <w:tc>
          <w:tcPr>
            <w:tcW w:w="3029" w:type="dxa"/>
            <w:tcBorders>
              <w:top w:val="single" w:sz="4" w:space="0" w:color="auto"/>
            </w:tcBorders>
          </w:tcPr>
          <w:p w14:paraId="7AE101A3" w14:textId="6368BE9F" w:rsidR="00C353CB" w:rsidRPr="00FC1CC1" w:rsidRDefault="00C353CB" w:rsidP="00C63246">
            <w:pPr>
              <w:pStyle w:val="ListParagraph"/>
              <w:numPr>
                <w:ilvl w:val="0"/>
                <w:numId w:val="4"/>
              </w:numPr>
              <w:spacing w:after="0" w:line="240" w:lineRule="auto"/>
              <w:rPr>
                <w:rFonts w:ascii="Arial Narrow" w:eastAsia="SimSun" w:hAnsi="Arial Narrow" w:cs="Times New Roman"/>
                <w:sz w:val="16"/>
                <w:szCs w:val="20"/>
              </w:rPr>
            </w:pPr>
            <w:r>
              <w:rPr>
                <w:rFonts w:ascii="Arial Narrow" w:eastAsia="SimSun" w:hAnsi="Arial Narrow" w:cs="Times New Roman"/>
                <w:sz w:val="16"/>
                <w:szCs w:val="20"/>
              </w:rPr>
              <w:t>Job Performance (EP)</w:t>
            </w:r>
          </w:p>
        </w:tc>
        <w:tc>
          <w:tcPr>
            <w:tcW w:w="1371" w:type="dxa"/>
            <w:tcBorders>
              <w:top w:val="single" w:sz="4" w:space="0" w:color="auto"/>
            </w:tcBorders>
            <w:shd w:val="clear" w:color="auto" w:fill="000000" w:themeFill="text1"/>
          </w:tcPr>
          <w:p w14:paraId="2508B55D" w14:textId="77777777" w:rsidR="00C353CB" w:rsidRPr="0041772C" w:rsidRDefault="00C353CB" w:rsidP="00C63246">
            <w:pPr>
              <w:spacing w:after="0" w:line="240" w:lineRule="auto"/>
              <w:rPr>
                <w:rFonts w:ascii="Arial Narrow" w:eastAsia="SimSun" w:hAnsi="Arial Narrow" w:cs="Times New Roman"/>
                <w:sz w:val="16"/>
                <w:szCs w:val="20"/>
              </w:rPr>
            </w:pPr>
          </w:p>
        </w:tc>
        <w:tc>
          <w:tcPr>
            <w:tcW w:w="1371" w:type="dxa"/>
            <w:tcBorders>
              <w:top w:val="single" w:sz="4" w:space="0" w:color="auto"/>
            </w:tcBorders>
          </w:tcPr>
          <w:p w14:paraId="5A228108" w14:textId="77777777" w:rsidR="00C353CB" w:rsidRPr="0041772C" w:rsidRDefault="00C353CB" w:rsidP="00C63246">
            <w:pPr>
              <w:spacing w:after="0" w:line="240" w:lineRule="auto"/>
              <w:rPr>
                <w:rFonts w:ascii="Arial Narrow" w:eastAsia="SimSun" w:hAnsi="Arial Narrow" w:cs="Times New Roman"/>
                <w:sz w:val="16"/>
                <w:szCs w:val="20"/>
              </w:rPr>
            </w:pPr>
          </w:p>
        </w:tc>
        <w:tc>
          <w:tcPr>
            <w:tcW w:w="1326" w:type="dxa"/>
            <w:tcBorders>
              <w:top w:val="single" w:sz="4" w:space="0" w:color="auto"/>
            </w:tcBorders>
          </w:tcPr>
          <w:p w14:paraId="78BCFE59" w14:textId="77777777" w:rsidR="00C353CB" w:rsidRPr="0041772C" w:rsidRDefault="00C353CB" w:rsidP="00C63246">
            <w:pPr>
              <w:spacing w:after="0" w:line="240" w:lineRule="auto"/>
              <w:rPr>
                <w:rFonts w:ascii="Arial Narrow" w:eastAsia="SimSun" w:hAnsi="Arial Narrow" w:cs="Times New Roman"/>
                <w:sz w:val="16"/>
                <w:szCs w:val="20"/>
              </w:rPr>
            </w:pPr>
          </w:p>
        </w:tc>
        <w:tc>
          <w:tcPr>
            <w:tcW w:w="1326" w:type="dxa"/>
            <w:tcBorders>
              <w:top w:val="single" w:sz="4" w:space="0" w:color="auto"/>
            </w:tcBorders>
          </w:tcPr>
          <w:p w14:paraId="0576927F" w14:textId="77777777" w:rsidR="00C353CB" w:rsidRPr="0041772C" w:rsidRDefault="00C353CB" w:rsidP="00C63246">
            <w:pPr>
              <w:spacing w:after="0" w:line="240" w:lineRule="auto"/>
              <w:rPr>
                <w:rFonts w:ascii="Arial Narrow" w:eastAsia="SimSun" w:hAnsi="Arial Narrow" w:cs="Times New Roman"/>
                <w:sz w:val="16"/>
                <w:szCs w:val="20"/>
              </w:rPr>
            </w:pPr>
          </w:p>
        </w:tc>
        <w:tc>
          <w:tcPr>
            <w:tcW w:w="1326" w:type="dxa"/>
            <w:tcBorders>
              <w:top w:val="single" w:sz="4" w:space="0" w:color="auto"/>
            </w:tcBorders>
          </w:tcPr>
          <w:p w14:paraId="30DED6D9" w14:textId="77777777" w:rsidR="00C353CB" w:rsidRPr="0041772C" w:rsidRDefault="00C353CB" w:rsidP="00C63246">
            <w:pPr>
              <w:spacing w:after="0" w:line="240" w:lineRule="auto"/>
              <w:rPr>
                <w:rFonts w:ascii="Arial Narrow" w:eastAsia="SimSun" w:hAnsi="Arial Narrow" w:cs="Times New Roman"/>
                <w:sz w:val="16"/>
                <w:szCs w:val="20"/>
              </w:rPr>
            </w:pPr>
          </w:p>
        </w:tc>
      </w:tr>
      <w:tr w:rsidR="00C353CB" w:rsidRPr="0041772C" w14:paraId="03533C93" w14:textId="77777777" w:rsidTr="00C63246">
        <w:trPr>
          <w:jc w:val="center"/>
        </w:trPr>
        <w:tc>
          <w:tcPr>
            <w:tcW w:w="3029" w:type="dxa"/>
          </w:tcPr>
          <w:p w14:paraId="4108C0FF" w14:textId="2F963BE9" w:rsidR="00C353CB" w:rsidRPr="00FC1CC1" w:rsidRDefault="00C353CB" w:rsidP="00C63246">
            <w:pPr>
              <w:pStyle w:val="ListParagraph"/>
              <w:numPr>
                <w:ilvl w:val="0"/>
                <w:numId w:val="4"/>
              </w:numPr>
              <w:spacing w:after="0" w:line="240" w:lineRule="auto"/>
              <w:rPr>
                <w:rFonts w:ascii="Arial Narrow" w:eastAsia="SimSun" w:hAnsi="Arial Narrow" w:cs="Times New Roman"/>
                <w:sz w:val="16"/>
                <w:szCs w:val="20"/>
              </w:rPr>
            </w:pPr>
            <w:r>
              <w:rPr>
                <w:rFonts w:ascii="Arial Narrow" w:eastAsia="SimSun" w:hAnsi="Arial Narrow" w:cs="Times New Roman"/>
                <w:sz w:val="16"/>
                <w:szCs w:val="20"/>
              </w:rPr>
              <w:t>Hope (HO)</w:t>
            </w:r>
          </w:p>
        </w:tc>
        <w:tc>
          <w:tcPr>
            <w:tcW w:w="1371" w:type="dxa"/>
          </w:tcPr>
          <w:p w14:paraId="07E0CE62" w14:textId="77777777" w:rsidR="00C353CB" w:rsidRPr="0041772C" w:rsidRDefault="00C353CB" w:rsidP="00C63246">
            <w:pPr>
              <w:spacing w:after="0" w:line="240" w:lineRule="auto"/>
              <w:rPr>
                <w:rFonts w:ascii="Arial Narrow" w:eastAsia="SimSun" w:hAnsi="Arial Narrow" w:cs="Times New Roman"/>
                <w:sz w:val="16"/>
                <w:szCs w:val="20"/>
              </w:rPr>
            </w:pPr>
            <w:r>
              <w:rPr>
                <w:rFonts w:ascii="Arial Narrow" w:eastAsia="SimSun" w:hAnsi="Arial Narrow" w:cs="Times New Roman"/>
                <w:sz w:val="16"/>
                <w:szCs w:val="20"/>
              </w:rPr>
              <w:t>0.690</w:t>
            </w:r>
          </w:p>
        </w:tc>
        <w:tc>
          <w:tcPr>
            <w:tcW w:w="1371" w:type="dxa"/>
            <w:shd w:val="clear" w:color="auto" w:fill="000000" w:themeFill="text1"/>
          </w:tcPr>
          <w:p w14:paraId="565A2D9D" w14:textId="77777777" w:rsidR="00C353CB" w:rsidRPr="0041772C" w:rsidRDefault="00C353CB" w:rsidP="00C63246">
            <w:pPr>
              <w:spacing w:after="0" w:line="240" w:lineRule="auto"/>
              <w:rPr>
                <w:rFonts w:ascii="Arial Narrow" w:eastAsia="SimSun" w:hAnsi="Arial Narrow" w:cs="Times New Roman"/>
                <w:sz w:val="16"/>
                <w:szCs w:val="20"/>
              </w:rPr>
            </w:pPr>
          </w:p>
        </w:tc>
        <w:tc>
          <w:tcPr>
            <w:tcW w:w="1326" w:type="dxa"/>
          </w:tcPr>
          <w:p w14:paraId="5C94B9B9" w14:textId="77777777" w:rsidR="00C353CB" w:rsidRPr="0041772C" w:rsidRDefault="00C353CB" w:rsidP="00C63246">
            <w:pPr>
              <w:spacing w:after="0" w:line="240" w:lineRule="auto"/>
              <w:rPr>
                <w:rFonts w:ascii="Arial Narrow" w:eastAsia="SimSun" w:hAnsi="Arial Narrow" w:cs="Times New Roman"/>
                <w:sz w:val="16"/>
                <w:szCs w:val="20"/>
              </w:rPr>
            </w:pPr>
          </w:p>
        </w:tc>
        <w:tc>
          <w:tcPr>
            <w:tcW w:w="1326" w:type="dxa"/>
          </w:tcPr>
          <w:p w14:paraId="50A5D84E" w14:textId="77777777" w:rsidR="00C353CB" w:rsidRPr="0041772C" w:rsidRDefault="00C353CB" w:rsidP="00C63246">
            <w:pPr>
              <w:spacing w:after="0" w:line="240" w:lineRule="auto"/>
              <w:rPr>
                <w:rFonts w:ascii="Arial Narrow" w:eastAsia="SimSun" w:hAnsi="Arial Narrow" w:cs="Times New Roman"/>
                <w:sz w:val="16"/>
                <w:szCs w:val="20"/>
              </w:rPr>
            </w:pPr>
          </w:p>
        </w:tc>
        <w:tc>
          <w:tcPr>
            <w:tcW w:w="1326" w:type="dxa"/>
          </w:tcPr>
          <w:p w14:paraId="056809F9" w14:textId="77777777" w:rsidR="00C353CB" w:rsidRPr="0041772C" w:rsidRDefault="00C353CB" w:rsidP="00C63246">
            <w:pPr>
              <w:spacing w:after="0" w:line="240" w:lineRule="auto"/>
              <w:rPr>
                <w:rFonts w:ascii="Arial Narrow" w:eastAsia="SimSun" w:hAnsi="Arial Narrow" w:cs="Times New Roman"/>
                <w:sz w:val="16"/>
                <w:szCs w:val="20"/>
              </w:rPr>
            </w:pPr>
          </w:p>
        </w:tc>
      </w:tr>
      <w:tr w:rsidR="00C353CB" w:rsidRPr="0041772C" w14:paraId="2A275C77" w14:textId="77777777" w:rsidTr="00C63246">
        <w:trPr>
          <w:jc w:val="center"/>
        </w:trPr>
        <w:tc>
          <w:tcPr>
            <w:tcW w:w="3029" w:type="dxa"/>
          </w:tcPr>
          <w:p w14:paraId="2B477FD6" w14:textId="59F54AA4" w:rsidR="00C353CB" w:rsidRPr="00FC1CC1" w:rsidRDefault="00C353CB" w:rsidP="00C63246">
            <w:pPr>
              <w:pStyle w:val="ListParagraph"/>
              <w:numPr>
                <w:ilvl w:val="0"/>
                <w:numId w:val="4"/>
              </w:numPr>
              <w:spacing w:after="0" w:line="240" w:lineRule="auto"/>
              <w:rPr>
                <w:rFonts w:ascii="Arial Narrow" w:eastAsia="SimSun" w:hAnsi="Arial Narrow" w:cs="Times New Roman"/>
                <w:sz w:val="16"/>
                <w:szCs w:val="20"/>
              </w:rPr>
            </w:pPr>
            <w:r>
              <w:rPr>
                <w:rFonts w:ascii="Arial Narrow" w:eastAsia="SimSun" w:hAnsi="Arial Narrow" w:cs="Times New Roman"/>
                <w:sz w:val="16"/>
                <w:szCs w:val="20"/>
              </w:rPr>
              <w:t>Self-efficacy (SE)</w:t>
            </w:r>
          </w:p>
        </w:tc>
        <w:tc>
          <w:tcPr>
            <w:tcW w:w="1371" w:type="dxa"/>
          </w:tcPr>
          <w:p w14:paraId="71000391" w14:textId="77777777" w:rsidR="00C353CB" w:rsidRPr="0041772C" w:rsidRDefault="00C353CB" w:rsidP="00C63246">
            <w:pPr>
              <w:spacing w:after="0" w:line="240" w:lineRule="auto"/>
              <w:rPr>
                <w:rFonts w:ascii="Arial Narrow" w:eastAsia="SimSun" w:hAnsi="Arial Narrow" w:cs="Times New Roman"/>
                <w:sz w:val="16"/>
                <w:szCs w:val="20"/>
              </w:rPr>
            </w:pPr>
            <w:r>
              <w:rPr>
                <w:rFonts w:ascii="Arial Narrow" w:eastAsia="SimSun" w:hAnsi="Arial Narrow" w:cs="Times New Roman"/>
                <w:sz w:val="16"/>
                <w:szCs w:val="20"/>
              </w:rPr>
              <w:t>0.645</w:t>
            </w:r>
          </w:p>
        </w:tc>
        <w:tc>
          <w:tcPr>
            <w:tcW w:w="1371" w:type="dxa"/>
          </w:tcPr>
          <w:p w14:paraId="2895C5D1" w14:textId="77777777" w:rsidR="00C353CB" w:rsidRPr="0041772C" w:rsidRDefault="00C353CB" w:rsidP="00C63246">
            <w:pPr>
              <w:spacing w:after="0" w:line="240" w:lineRule="auto"/>
              <w:rPr>
                <w:rFonts w:ascii="Arial Narrow" w:eastAsia="SimSun" w:hAnsi="Arial Narrow" w:cs="Times New Roman"/>
                <w:sz w:val="16"/>
                <w:szCs w:val="20"/>
              </w:rPr>
            </w:pPr>
            <w:r>
              <w:rPr>
                <w:rFonts w:ascii="Arial Narrow" w:eastAsia="SimSun" w:hAnsi="Arial Narrow" w:cs="Times New Roman"/>
                <w:sz w:val="16"/>
                <w:szCs w:val="20"/>
              </w:rPr>
              <w:t>0.669</w:t>
            </w:r>
          </w:p>
        </w:tc>
        <w:tc>
          <w:tcPr>
            <w:tcW w:w="1326" w:type="dxa"/>
            <w:shd w:val="clear" w:color="auto" w:fill="000000" w:themeFill="text1"/>
          </w:tcPr>
          <w:p w14:paraId="14D2AB62" w14:textId="77777777" w:rsidR="00C353CB" w:rsidRPr="0041772C" w:rsidRDefault="00C353CB" w:rsidP="00C63246">
            <w:pPr>
              <w:spacing w:after="0" w:line="240" w:lineRule="auto"/>
              <w:rPr>
                <w:rFonts w:ascii="Arial Narrow" w:eastAsia="SimSun" w:hAnsi="Arial Narrow" w:cs="Times New Roman"/>
                <w:sz w:val="16"/>
                <w:szCs w:val="20"/>
              </w:rPr>
            </w:pPr>
          </w:p>
        </w:tc>
        <w:tc>
          <w:tcPr>
            <w:tcW w:w="1326" w:type="dxa"/>
          </w:tcPr>
          <w:p w14:paraId="71059AE0" w14:textId="77777777" w:rsidR="00C353CB" w:rsidRPr="0041772C" w:rsidRDefault="00C353CB" w:rsidP="00C63246">
            <w:pPr>
              <w:spacing w:after="0" w:line="240" w:lineRule="auto"/>
              <w:rPr>
                <w:rFonts w:ascii="Arial Narrow" w:eastAsia="SimSun" w:hAnsi="Arial Narrow" w:cs="Times New Roman"/>
                <w:sz w:val="16"/>
                <w:szCs w:val="20"/>
              </w:rPr>
            </w:pPr>
          </w:p>
        </w:tc>
        <w:tc>
          <w:tcPr>
            <w:tcW w:w="1326" w:type="dxa"/>
          </w:tcPr>
          <w:p w14:paraId="7F138021" w14:textId="77777777" w:rsidR="00C353CB" w:rsidRPr="0041772C" w:rsidRDefault="00C353CB" w:rsidP="00C63246">
            <w:pPr>
              <w:spacing w:after="0" w:line="240" w:lineRule="auto"/>
              <w:rPr>
                <w:rFonts w:ascii="Arial Narrow" w:eastAsia="SimSun" w:hAnsi="Arial Narrow" w:cs="Times New Roman"/>
                <w:sz w:val="16"/>
                <w:szCs w:val="20"/>
              </w:rPr>
            </w:pPr>
          </w:p>
        </w:tc>
      </w:tr>
      <w:tr w:rsidR="00C353CB" w:rsidRPr="0041772C" w14:paraId="603C86E1" w14:textId="77777777" w:rsidTr="00C63246">
        <w:trPr>
          <w:jc w:val="center"/>
        </w:trPr>
        <w:tc>
          <w:tcPr>
            <w:tcW w:w="3029" w:type="dxa"/>
          </w:tcPr>
          <w:p w14:paraId="4312F90D" w14:textId="69B8F202" w:rsidR="00C353CB" w:rsidRPr="00FC1CC1" w:rsidRDefault="00C353CB" w:rsidP="00C63246">
            <w:pPr>
              <w:pStyle w:val="ListParagraph"/>
              <w:numPr>
                <w:ilvl w:val="0"/>
                <w:numId w:val="4"/>
              </w:numPr>
              <w:spacing w:after="0" w:line="240" w:lineRule="auto"/>
              <w:rPr>
                <w:rFonts w:ascii="Arial Narrow" w:eastAsia="SimSun" w:hAnsi="Arial Narrow" w:cs="Times New Roman"/>
                <w:sz w:val="16"/>
                <w:szCs w:val="20"/>
              </w:rPr>
            </w:pPr>
            <w:r>
              <w:rPr>
                <w:rFonts w:ascii="Arial Narrow" w:eastAsia="SimSun" w:hAnsi="Arial Narrow" w:cs="Times New Roman"/>
                <w:sz w:val="16"/>
                <w:szCs w:val="20"/>
              </w:rPr>
              <w:t>Resilience (RE)</w:t>
            </w:r>
          </w:p>
        </w:tc>
        <w:tc>
          <w:tcPr>
            <w:tcW w:w="1371" w:type="dxa"/>
          </w:tcPr>
          <w:p w14:paraId="49E94DED" w14:textId="77777777" w:rsidR="00C353CB" w:rsidRPr="0041772C" w:rsidRDefault="00C353CB" w:rsidP="00C63246">
            <w:pPr>
              <w:spacing w:after="0" w:line="240" w:lineRule="auto"/>
              <w:rPr>
                <w:rFonts w:ascii="Arial Narrow" w:eastAsia="SimSun" w:hAnsi="Arial Narrow" w:cs="Times New Roman"/>
                <w:sz w:val="16"/>
                <w:szCs w:val="20"/>
              </w:rPr>
            </w:pPr>
            <w:r>
              <w:rPr>
                <w:rFonts w:ascii="Arial Narrow" w:eastAsia="SimSun" w:hAnsi="Arial Narrow" w:cs="Times New Roman"/>
                <w:sz w:val="16"/>
                <w:szCs w:val="20"/>
              </w:rPr>
              <w:t>0.778</w:t>
            </w:r>
          </w:p>
        </w:tc>
        <w:tc>
          <w:tcPr>
            <w:tcW w:w="1371" w:type="dxa"/>
          </w:tcPr>
          <w:p w14:paraId="165F4DA6" w14:textId="77777777" w:rsidR="00C353CB" w:rsidRPr="0041772C" w:rsidRDefault="00C353CB" w:rsidP="00C63246">
            <w:pPr>
              <w:spacing w:after="0" w:line="240" w:lineRule="auto"/>
              <w:rPr>
                <w:rFonts w:ascii="Arial Narrow" w:eastAsia="SimSun" w:hAnsi="Arial Narrow" w:cs="Times New Roman"/>
                <w:sz w:val="16"/>
                <w:szCs w:val="20"/>
              </w:rPr>
            </w:pPr>
            <w:r>
              <w:rPr>
                <w:rFonts w:ascii="Arial Narrow" w:eastAsia="SimSun" w:hAnsi="Arial Narrow" w:cs="Times New Roman"/>
                <w:sz w:val="16"/>
                <w:szCs w:val="20"/>
              </w:rPr>
              <w:t>0.784</w:t>
            </w:r>
          </w:p>
        </w:tc>
        <w:tc>
          <w:tcPr>
            <w:tcW w:w="1326" w:type="dxa"/>
          </w:tcPr>
          <w:p w14:paraId="613296E5" w14:textId="77777777" w:rsidR="00C353CB" w:rsidRPr="0041772C" w:rsidRDefault="00C353CB" w:rsidP="00C63246">
            <w:pPr>
              <w:spacing w:after="0" w:line="240" w:lineRule="auto"/>
              <w:rPr>
                <w:rFonts w:ascii="Arial Narrow" w:eastAsia="SimSun" w:hAnsi="Arial Narrow" w:cs="Times New Roman"/>
                <w:sz w:val="16"/>
                <w:szCs w:val="20"/>
              </w:rPr>
            </w:pPr>
            <w:r>
              <w:rPr>
                <w:rFonts w:ascii="Arial Narrow" w:eastAsia="SimSun" w:hAnsi="Arial Narrow" w:cs="Times New Roman"/>
                <w:sz w:val="16"/>
                <w:szCs w:val="20"/>
              </w:rPr>
              <w:t>0.885</w:t>
            </w:r>
          </w:p>
        </w:tc>
        <w:tc>
          <w:tcPr>
            <w:tcW w:w="1326" w:type="dxa"/>
            <w:shd w:val="clear" w:color="auto" w:fill="000000" w:themeFill="text1"/>
          </w:tcPr>
          <w:p w14:paraId="6CD3B4DE" w14:textId="77777777" w:rsidR="00C353CB" w:rsidRPr="0041772C" w:rsidRDefault="00C353CB" w:rsidP="00C63246">
            <w:pPr>
              <w:spacing w:after="0" w:line="240" w:lineRule="auto"/>
              <w:rPr>
                <w:rFonts w:ascii="Arial Narrow" w:eastAsia="SimSun" w:hAnsi="Arial Narrow" w:cs="Times New Roman"/>
                <w:sz w:val="16"/>
                <w:szCs w:val="20"/>
              </w:rPr>
            </w:pPr>
          </w:p>
        </w:tc>
        <w:tc>
          <w:tcPr>
            <w:tcW w:w="1326" w:type="dxa"/>
          </w:tcPr>
          <w:p w14:paraId="10CE9526" w14:textId="77777777" w:rsidR="00C353CB" w:rsidRPr="0041772C" w:rsidRDefault="00C353CB" w:rsidP="00C63246">
            <w:pPr>
              <w:spacing w:after="0" w:line="240" w:lineRule="auto"/>
              <w:rPr>
                <w:rFonts w:ascii="Arial Narrow" w:eastAsia="SimSun" w:hAnsi="Arial Narrow" w:cs="Times New Roman"/>
                <w:sz w:val="16"/>
                <w:szCs w:val="20"/>
              </w:rPr>
            </w:pPr>
          </w:p>
        </w:tc>
      </w:tr>
      <w:tr w:rsidR="00C353CB" w:rsidRPr="0041772C" w14:paraId="70DA9070" w14:textId="77777777" w:rsidTr="00C63246">
        <w:trPr>
          <w:jc w:val="center"/>
        </w:trPr>
        <w:tc>
          <w:tcPr>
            <w:tcW w:w="3029" w:type="dxa"/>
            <w:tcBorders>
              <w:bottom w:val="single" w:sz="4" w:space="0" w:color="auto"/>
            </w:tcBorders>
          </w:tcPr>
          <w:p w14:paraId="0D0F48CC" w14:textId="0C31B720" w:rsidR="00C353CB" w:rsidRPr="00FC1CC1" w:rsidRDefault="00C353CB" w:rsidP="00C63246">
            <w:pPr>
              <w:pStyle w:val="ListParagraph"/>
              <w:numPr>
                <w:ilvl w:val="0"/>
                <w:numId w:val="4"/>
              </w:numPr>
              <w:spacing w:after="0" w:line="240" w:lineRule="auto"/>
              <w:rPr>
                <w:rFonts w:ascii="Arial Narrow" w:eastAsia="SimSun" w:hAnsi="Arial Narrow" w:cs="Times New Roman"/>
                <w:sz w:val="16"/>
                <w:szCs w:val="20"/>
              </w:rPr>
            </w:pPr>
            <w:r>
              <w:rPr>
                <w:rFonts w:ascii="Arial Narrow" w:eastAsia="SimSun" w:hAnsi="Arial Narrow" w:cs="Times New Roman"/>
                <w:sz w:val="16"/>
                <w:szCs w:val="20"/>
              </w:rPr>
              <w:t>Optimism (OP)</w:t>
            </w:r>
          </w:p>
        </w:tc>
        <w:tc>
          <w:tcPr>
            <w:tcW w:w="1371" w:type="dxa"/>
            <w:tcBorders>
              <w:bottom w:val="single" w:sz="4" w:space="0" w:color="auto"/>
            </w:tcBorders>
          </w:tcPr>
          <w:p w14:paraId="1E687288" w14:textId="77777777" w:rsidR="00C353CB" w:rsidRPr="0041772C" w:rsidRDefault="00C353CB" w:rsidP="00C63246">
            <w:pPr>
              <w:spacing w:after="0" w:line="240" w:lineRule="auto"/>
              <w:rPr>
                <w:rFonts w:ascii="Arial Narrow" w:eastAsia="SimSun" w:hAnsi="Arial Narrow" w:cs="Times New Roman"/>
                <w:sz w:val="16"/>
                <w:szCs w:val="20"/>
              </w:rPr>
            </w:pPr>
            <w:r>
              <w:rPr>
                <w:rFonts w:ascii="Arial Narrow" w:eastAsia="SimSun" w:hAnsi="Arial Narrow" w:cs="Times New Roman"/>
                <w:sz w:val="16"/>
                <w:szCs w:val="20"/>
              </w:rPr>
              <w:t>0.689</w:t>
            </w:r>
          </w:p>
        </w:tc>
        <w:tc>
          <w:tcPr>
            <w:tcW w:w="1371" w:type="dxa"/>
            <w:tcBorders>
              <w:bottom w:val="single" w:sz="4" w:space="0" w:color="auto"/>
            </w:tcBorders>
          </w:tcPr>
          <w:p w14:paraId="27FE9CA1" w14:textId="77777777" w:rsidR="00C353CB" w:rsidRPr="0041772C" w:rsidRDefault="00C353CB" w:rsidP="00C63246">
            <w:pPr>
              <w:spacing w:after="0" w:line="240" w:lineRule="auto"/>
              <w:rPr>
                <w:rFonts w:ascii="Arial Narrow" w:eastAsia="SimSun" w:hAnsi="Arial Narrow" w:cs="Times New Roman"/>
                <w:sz w:val="16"/>
                <w:szCs w:val="20"/>
              </w:rPr>
            </w:pPr>
            <w:r>
              <w:rPr>
                <w:rFonts w:ascii="Arial Narrow" w:eastAsia="SimSun" w:hAnsi="Arial Narrow" w:cs="Times New Roman"/>
                <w:sz w:val="16"/>
                <w:szCs w:val="20"/>
              </w:rPr>
              <w:t>0.804</w:t>
            </w:r>
          </w:p>
        </w:tc>
        <w:tc>
          <w:tcPr>
            <w:tcW w:w="1326" w:type="dxa"/>
            <w:tcBorders>
              <w:bottom w:val="single" w:sz="4" w:space="0" w:color="auto"/>
            </w:tcBorders>
          </w:tcPr>
          <w:p w14:paraId="6DCBA26E" w14:textId="77777777" w:rsidR="00C353CB" w:rsidRPr="0041772C" w:rsidRDefault="00C353CB" w:rsidP="00C63246">
            <w:pPr>
              <w:spacing w:after="0" w:line="240" w:lineRule="auto"/>
              <w:rPr>
                <w:rFonts w:ascii="Arial Narrow" w:eastAsia="SimSun" w:hAnsi="Arial Narrow" w:cs="Times New Roman"/>
                <w:sz w:val="16"/>
                <w:szCs w:val="20"/>
              </w:rPr>
            </w:pPr>
            <w:r>
              <w:rPr>
                <w:rFonts w:ascii="Arial Narrow" w:eastAsia="SimSun" w:hAnsi="Arial Narrow" w:cs="Times New Roman"/>
                <w:sz w:val="16"/>
                <w:szCs w:val="20"/>
              </w:rPr>
              <w:t>0.809</w:t>
            </w:r>
          </w:p>
        </w:tc>
        <w:tc>
          <w:tcPr>
            <w:tcW w:w="1326" w:type="dxa"/>
            <w:tcBorders>
              <w:bottom w:val="single" w:sz="4" w:space="0" w:color="auto"/>
            </w:tcBorders>
          </w:tcPr>
          <w:p w14:paraId="38233CEA" w14:textId="77777777" w:rsidR="00C353CB" w:rsidRPr="0041772C" w:rsidRDefault="00C353CB" w:rsidP="00C63246">
            <w:pPr>
              <w:spacing w:after="0" w:line="240" w:lineRule="auto"/>
              <w:rPr>
                <w:rFonts w:ascii="Arial Narrow" w:eastAsia="SimSun" w:hAnsi="Arial Narrow" w:cs="Times New Roman"/>
                <w:sz w:val="16"/>
                <w:szCs w:val="20"/>
              </w:rPr>
            </w:pPr>
            <w:r>
              <w:rPr>
                <w:rFonts w:ascii="Arial Narrow" w:eastAsia="SimSun" w:hAnsi="Arial Narrow" w:cs="Times New Roman"/>
                <w:sz w:val="16"/>
                <w:szCs w:val="20"/>
              </w:rPr>
              <w:t>0.878</w:t>
            </w:r>
          </w:p>
        </w:tc>
        <w:tc>
          <w:tcPr>
            <w:tcW w:w="1326" w:type="dxa"/>
            <w:tcBorders>
              <w:bottom w:val="single" w:sz="4" w:space="0" w:color="auto"/>
            </w:tcBorders>
            <w:shd w:val="clear" w:color="auto" w:fill="000000" w:themeFill="text1"/>
          </w:tcPr>
          <w:p w14:paraId="3AE4A6AA" w14:textId="77777777" w:rsidR="00C353CB" w:rsidRPr="0041772C" w:rsidRDefault="00C353CB" w:rsidP="00C63246">
            <w:pPr>
              <w:spacing w:after="0" w:line="240" w:lineRule="auto"/>
              <w:rPr>
                <w:rFonts w:ascii="Arial Narrow" w:eastAsia="SimSun" w:hAnsi="Arial Narrow" w:cs="Times New Roman"/>
                <w:sz w:val="16"/>
                <w:szCs w:val="20"/>
              </w:rPr>
            </w:pPr>
          </w:p>
        </w:tc>
      </w:tr>
    </w:tbl>
    <w:p w14:paraId="1DE65159" w14:textId="77777777" w:rsidR="00C353CB" w:rsidRPr="00BA1662" w:rsidRDefault="00C353CB" w:rsidP="00C353CB">
      <w:pPr>
        <w:spacing w:after="0" w:line="240" w:lineRule="auto"/>
        <w:jc w:val="center"/>
        <w:rPr>
          <w:rFonts w:ascii="Arial Narrow" w:eastAsia="SimSun" w:hAnsi="Arial Narrow" w:cs="Times New Roman"/>
          <w:sz w:val="18"/>
          <w:szCs w:val="18"/>
        </w:rPr>
      </w:pPr>
      <w:r w:rsidRPr="0041772C">
        <w:rPr>
          <w:rFonts w:ascii="Arial Narrow" w:eastAsia="SimSun" w:hAnsi="Arial Narrow" w:cs="Times New Roman"/>
          <w:i/>
          <w:sz w:val="16"/>
          <w:szCs w:val="16"/>
          <w:lang w:val="en-GB"/>
        </w:rPr>
        <w:t>(Source:</w:t>
      </w:r>
      <w:r>
        <w:rPr>
          <w:rFonts w:ascii="Arial Narrow" w:eastAsia="SimSun" w:hAnsi="Arial Narrow" w:cs="Times New Roman"/>
          <w:i/>
          <w:sz w:val="16"/>
          <w:szCs w:val="16"/>
          <w:lang w:val="en-GB"/>
        </w:rPr>
        <w:t xml:space="preserve"> Smart PLS 4.0 Algorithm Output</w:t>
      </w:r>
      <w:r w:rsidRPr="0041772C">
        <w:rPr>
          <w:rFonts w:ascii="Arial Narrow" w:eastAsia="SimSun" w:hAnsi="Arial Narrow" w:cs="Times New Roman"/>
          <w:i/>
          <w:sz w:val="16"/>
          <w:szCs w:val="16"/>
          <w:lang w:val="en-GB"/>
        </w:rPr>
        <w:t>)</w:t>
      </w:r>
    </w:p>
    <w:p w14:paraId="05013D81" w14:textId="77777777" w:rsidR="00ED2EEA" w:rsidRPr="0077700E" w:rsidRDefault="00ED2EEA" w:rsidP="00C353CB">
      <w:pPr>
        <w:spacing w:after="0" w:line="240" w:lineRule="auto"/>
        <w:rPr>
          <w:rFonts w:ascii="Arial Narrow" w:hAnsi="Arial Narrow"/>
          <w:sz w:val="20"/>
          <w:szCs w:val="20"/>
        </w:rPr>
      </w:pPr>
    </w:p>
    <w:p w14:paraId="3C9757BE" w14:textId="20FBCF0E" w:rsidR="00ED2EEA" w:rsidRPr="0077700E" w:rsidRDefault="00ED2EEA" w:rsidP="00ED2EEA">
      <w:pPr>
        <w:spacing w:after="0" w:line="240" w:lineRule="auto"/>
        <w:rPr>
          <w:rFonts w:ascii="Arial Narrow" w:hAnsi="Arial Narrow"/>
          <w:sz w:val="20"/>
          <w:szCs w:val="20"/>
        </w:rPr>
      </w:pPr>
      <w:r w:rsidRPr="0077700E">
        <w:rPr>
          <w:rFonts w:ascii="Arial Narrow" w:hAnsi="Arial Narrow"/>
          <w:i/>
          <w:sz w:val="20"/>
          <w:szCs w:val="20"/>
        </w:rPr>
        <w:t>4.2</w:t>
      </w:r>
      <w:r>
        <w:rPr>
          <w:rFonts w:ascii="Arial Narrow" w:hAnsi="Arial Narrow"/>
          <w:i/>
          <w:sz w:val="20"/>
          <w:szCs w:val="20"/>
        </w:rPr>
        <w:t xml:space="preserve"> </w:t>
      </w:r>
      <w:r w:rsidRPr="0077700E">
        <w:rPr>
          <w:rFonts w:ascii="Arial Narrow" w:hAnsi="Arial Narrow"/>
          <w:i/>
          <w:sz w:val="20"/>
          <w:szCs w:val="20"/>
        </w:rPr>
        <w:t>Structural Model Analysis</w:t>
      </w:r>
      <w:r w:rsidRPr="0077700E">
        <w:rPr>
          <w:rFonts w:ascii="Arial Narrow" w:hAnsi="Arial Narrow"/>
          <w:sz w:val="20"/>
          <w:szCs w:val="20"/>
        </w:rPr>
        <w:t xml:space="preserve"> </w:t>
      </w:r>
    </w:p>
    <w:p w14:paraId="4FD5E6B4" w14:textId="30E6DD45" w:rsidR="00ED2EEA" w:rsidRDefault="00ED2EEA" w:rsidP="00ED2EEA">
      <w:pPr>
        <w:spacing w:after="0" w:line="240" w:lineRule="auto"/>
        <w:jc w:val="both"/>
        <w:rPr>
          <w:rFonts w:ascii="Arial Narrow" w:hAnsi="Arial Narrow"/>
          <w:sz w:val="20"/>
          <w:szCs w:val="20"/>
        </w:rPr>
      </w:pPr>
      <w:r w:rsidRPr="0077700E">
        <w:rPr>
          <w:rFonts w:ascii="Arial Narrow" w:hAnsi="Arial Narrow"/>
          <w:sz w:val="20"/>
          <w:szCs w:val="20"/>
        </w:rPr>
        <w:t>Following the confirmation of the construct measures' validity and reliability, the author assesses the results of the structural model.</w:t>
      </w:r>
    </w:p>
    <w:p w14:paraId="7AA4BC51" w14:textId="77777777" w:rsidR="00ED2EEA" w:rsidRPr="00ED2EEA" w:rsidRDefault="00ED2EEA" w:rsidP="00ED2EEA">
      <w:pPr>
        <w:spacing w:after="0" w:line="240" w:lineRule="auto"/>
        <w:jc w:val="both"/>
        <w:rPr>
          <w:rFonts w:ascii="Arial Narrow" w:hAnsi="Arial Narrow"/>
          <w:sz w:val="20"/>
          <w:szCs w:val="20"/>
        </w:rPr>
      </w:pPr>
    </w:p>
    <w:p w14:paraId="5C00558A" w14:textId="193A7838" w:rsidR="00ED2EEA" w:rsidRPr="0077700E" w:rsidRDefault="00ED2EEA" w:rsidP="00C353CB">
      <w:pPr>
        <w:spacing w:after="0" w:line="240" w:lineRule="auto"/>
        <w:jc w:val="both"/>
        <w:rPr>
          <w:rFonts w:ascii="Arial Narrow" w:hAnsi="Arial Narrow"/>
          <w:i/>
          <w:sz w:val="20"/>
          <w:szCs w:val="20"/>
        </w:rPr>
      </w:pPr>
      <w:r w:rsidRPr="0077700E">
        <w:rPr>
          <w:rFonts w:ascii="Arial Narrow" w:hAnsi="Arial Narrow"/>
          <w:i/>
          <w:sz w:val="20"/>
          <w:szCs w:val="20"/>
        </w:rPr>
        <w:t>4.2.1</w:t>
      </w:r>
      <w:r>
        <w:rPr>
          <w:rFonts w:ascii="Arial Narrow" w:hAnsi="Arial Narrow"/>
          <w:i/>
          <w:sz w:val="20"/>
          <w:szCs w:val="20"/>
        </w:rPr>
        <w:t xml:space="preserve"> </w:t>
      </w:r>
      <w:r w:rsidRPr="0077700E">
        <w:rPr>
          <w:rFonts w:ascii="Arial Narrow" w:hAnsi="Arial Narrow"/>
          <w:i/>
          <w:sz w:val="20"/>
          <w:szCs w:val="20"/>
        </w:rPr>
        <w:t>Collinearity (VIF)</w:t>
      </w:r>
    </w:p>
    <w:p w14:paraId="5905EC41" w14:textId="1CD971E1" w:rsidR="00ED2EEA" w:rsidRPr="00ED2EEA" w:rsidRDefault="00ED2EEA" w:rsidP="00ED2EEA">
      <w:pPr>
        <w:spacing w:line="240" w:lineRule="auto"/>
        <w:jc w:val="both"/>
        <w:rPr>
          <w:rFonts w:ascii="Arial Narrow" w:hAnsi="Arial Narrow"/>
          <w:sz w:val="20"/>
          <w:szCs w:val="20"/>
        </w:rPr>
      </w:pPr>
      <w:r w:rsidRPr="0077700E">
        <w:rPr>
          <w:rFonts w:ascii="Arial Narrow" w:hAnsi="Arial Narrow"/>
          <w:sz w:val="20"/>
          <w:szCs w:val="20"/>
        </w:rPr>
        <w:t>The first step in the structural model is to address collinearity issues. Before evaluating the structural model, it is crucial to confirm that the constructs do not excessively influence one another. The author calculates the VIF value to assess collinearity. The threshold for evaluation is set at 5.0 according to Hair et al. (2022). In this research, the inner VIF values for the constructs range from 1.360 to 3.262, which align with the benchmark. Therefore, these findings indicate that collinearity does not pose a significant problem in this study.</w:t>
      </w:r>
    </w:p>
    <w:p w14:paraId="53455A1F" w14:textId="5E5957DF" w:rsidR="00ED2EEA" w:rsidRPr="0077700E" w:rsidRDefault="00ED2EEA" w:rsidP="00ED2EEA">
      <w:pPr>
        <w:spacing w:after="0" w:line="240" w:lineRule="auto"/>
        <w:jc w:val="both"/>
        <w:rPr>
          <w:rFonts w:ascii="Arial Narrow" w:hAnsi="Arial Narrow"/>
          <w:i/>
          <w:sz w:val="20"/>
          <w:szCs w:val="20"/>
        </w:rPr>
      </w:pPr>
      <w:r w:rsidRPr="0077700E">
        <w:rPr>
          <w:rFonts w:ascii="Arial Narrow" w:hAnsi="Arial Narrow"/>
          <w:i/>
          <w:sz w:val="20"/>
          <w:szCs w:val="20"/>
        </w:rPr>
        <w:t>4.2.2</w:t>
      </w:r>
      <w:r>
        <w:rPr>
          <w:rFonts w:ascii="Arial Narrow" w:hAnsi="Arial Narrow"/>
          <w:i/>
          <w:sz w:val="20"/>
          <w:szCs w:val="20"/>
        </w:rPr>
        <w:t xml:space="preserve"> </w:t>
      </w:r>
      <w:r w:rsidRPr="0077700E">
        <w:rPr>
          <w:rFonts w:ascii="Arial Narrow" w:hAnsi="Arial Narrow"/>
          <w:i/>
          <w:sz w:val="20"/>
          <w:szCs w:val="20"/>
        </w:rPr>
        <w:t>Hypothesis Testing Results</w:t>
      </w:r>
    </w:p>
    <w:p w14:paraId="43E68739" w14:textId="7CBBCD17" w:rsidR="00ED2EEA" w:rsidRPr="0077700E" w:rsidRDefault="00ED2EEA" w:rsidP="00A765D2">
      <w:pPr>
        <w:spacing w:line="240" w:lineRule="auto"/>
        <w:jc w:val="both"/>
        <w:rPr>
          <w:rFonts w:ascii="Arial Narrow" w:hAnsi="Arial Narrow"/>
          <w:sz w:val="20"/>
          <w:szCs w:val="20"/>
        </w:rPr>
      </w:pPr>
      <w:r w:rsidRPr="0077700E">
        <w:rPr>
          <w:rFonts w:ascii="Arial Narrow" w:hAnsi="Arial Narrow"/>
          <w:sz w:val="20"/>
          <w:szCs w:val="20"/>
        </w:rPr>
        <w:t xml:space="preserve">Hair et al. (2022) recommended using the bootstrapping method with 10,000 resamples to evaluate R², beta (β), and t-values in the structural model. Reporting bootstrap confidence intervals is also essential for assessing the stability of coefficient estimates. Additionally, </w:t>
      </w:r>
      <w:r w:rsidR="00975151">
        <w:rPr>
          <w:rFonts w:ascii="Arial Narrow" w:hAnsi="Arial Narrow"/>
          <w:sz w:val="20"/>
          <w:szCs w:val="20"/>
        </w:rPr>
        <w:t>this study</w:t>
      </w:r>
      <w:r w:rsidRPr="0077700E">
        <w:rPr>
          <w:rFonts w:ascii="Arial Narrow" w:hAnsi="Arial Narrow"/>
          <w:sz w:val="20"/>
          <w:szCs w:val="20"/>
        </w:rPr>
        <w:t xml:space="preserve"> </w:t>
      </w:r>
      <w:r w:rsidR="00975151">
        <w:rPr>
          <w:rFonts w:ascii="Arial Narrow" w:hAnsi="Arial Narrow"/>
          <w:sz w:val="20"/>
          <w:szCs w:val="20"/>
        </w:rPr>
        <w:t xml:space="preserve">also </w:t>
      </w:r>
      <w:r w:rsidR="00975151" w:rsidRPr="0077700E">
        <w:rPr>
          <w:rFonts w:ascii="Arial Narrow" w:hAnsi="Arial Narrow"/>
          <w:sz w:val="20"/>
          <w:szCs w:val="20"/>
        </w:rPr>
        <w:t>incorporates</w:t>
      </w:r>
      <w:r w:rsidRPr="0077700E">
        <w:rPr>
          <w:rFonts w:ascii="Arial Narrow" w:hAnsi="Arial Narrow"/>
          <w:sz w:val="20"/>
          <w:szCs w:val="20"/>
        </w:rPr>
        <w:t xml:space="preserve"> </w:t>
      </w:r>
      <w:r w:rsidR="00F76F5B">
        <w:rPr>
          <w:rFonts w:ascii="Arial Narrow" w:hAnsi="Arial Narrow"/>
          <w:sz w:val="20"/>
          <w:szCs w:val="20"/>
        </w:rPr>
        <w:t xml:space="preserve">the </w:t>
      </w:r>
      <w:r w:rsidRPr="0077700E">
        <w:rPr>
          <w:rFonts w:ascii="Arial Narrow" w:hAnsi="Arial Narrow"/>
          <w:sz w:val="20"/>
          <w:szCs w:val="20"/>
        </w:rPr>
        <w:t>effect sizes (f²)</w:t>
      </w:r>
      <w:r w:rsidR="00F76F5B">
        <w:rPr>
          <w:rFonts w:ascii="Arial Narrow" w:hAnsi="Arial Narrow"/>
          <w:sz w:val="20"/>
          <w:szCs w:val="20"/>
        </w:rPr>
        <w:t xml:space="preserve">, </w:t>
      </w:r>
      <w:r w:rsidR="00F76F5B" w:rsidRPr="0077700E">
        <w:rPr>
          <w:rFonts w:ascii="Arial Narrow" w:hAnsi="Arial Narrow"/>
          <w:sz w:val="20"/>
          <w:szCs w:val="20"/>
        </w:rPr>
        <w:t>predictive relevance (Q²)</w:t>
      </w:r>
      <w:r w:rsidR="00F76F5B">
        <w:rPr>
          <w:rFonts w:ascii="Arial Narrow" w:hAnsi="Arial Narrow"/>
          <w:sz w:val="20"/>
          <w:szCs w:val="20"/>
        </w:rPr>
        <w:t xml:space="preserve">, and </w:t>
      </w:r>
      <w:proofErr w:type="spellStart"/>
      <w:r w:rsidR="00254478">
        <w:rPr>
          <w:rFonts w:ascii="Arial Narrow" w:eastAsia="Arial Unicode MS" w:hAnsi="Arial Narrow" w:cs="Arial Unicode MS"/>
          <w:sz w:val="20"/>
          <w:szCs w:val="20"/>
        </w:rPr>
        <w:t>PLS</w:t>
      </w:r>
      <w:r w:rsidR="00254478" w:rsidRPr="00254478">
        <w:rPr>
          <w:rFonts w:ascii="Arial Narrow" w:eastAsia="Arial Unicode MS" w:hAnsi="Arial Narrow" w:cs="Arial Unicode MS"/>
          <w:sz w:val="20"/>
          <w:szCs w:val="20"/>
          <w:vertAlign w:val="subscript"/>
        </w:rPr>
        <w:t>predicts</w:t>
      </w:r>
      <w:proofErr w:type="spellEnd"/>
      <w:r w:rsidR="00975151">
        <w:rPr>
          <w:rFonts w:ascii="Arial Narrow" w:hAnsi="Arial Narrow"/>
          <w:sz w:val="20"/>
          <w:szCs w:val="20"/>
        </w:rPr>
        <w:t xml:space="preserve"> </w:t>
      </w:r>
      <w:r w:rsidR="00254478">
        <w:rPr>
          <w:rFonts w:ascii="Arial Narrow" w:hAnsi="Arial Narrow"/>
          <w:sz w:val="20"/>
          <w:szCs w:val="20"/>
        </w:rPr>
        <w:t xml:space="preserve">in </w:t>
      </w:r>
      <w:r w:rsidRPr="0077700E">
        <w:rPr>
          <w:rFonts w:ascii="Arial Narrow" w:hAnsi="Arial Narrow"/>
          <w:sz w:val="20"/>
          <w:szCs w:val="20"/>
        </w:rPr>
        <w:t>its reporting.</w:t>
      </w:r>
    </w:p>
    <w:p w14:paraId="7DDE5EE9" w14:textId="208349E2" w:rsidR="00ED2EEA" w:rsidRPr="0077700E" w:rsidRDefault="00ED2EEA" w:rsidP="00ED2EEA">
      <w:pPr>
        <w:spacing w:after="0" w:line="240" w:lineRule="auto"/>
        <w:jc w:val="both"/>
        <w:rPr>
          <w:rFonts w:ascii="Arial Narrow" w:hAnsi="Arial Narrow"/>
          <w:i/>
          <w:sz w:val="20"/>
          <w:szCs w:val="20"/>
        </w:rPr>
      </w:pPr>
      <w:r w:rsidRPr="0077700E">
        <w:rPr>
          <w:rFonts w:ascii="Arial Narrow" w:hAnsi="Arial Narrow"/>
          <w:i/>
          <w:sz w:val="20"/>
          <w:szCs w:val="20"/>
        </w:rPr>
        <w:t>4.2.3</w:t>
      </w:r>
      <w:r>
        <w:rPr>
          <w:rFonts w:ascii="Arial Narrow" w:hAnsi="Arial Narrow"/>
          <w:i/>
          <w:sz w:val="20"/>
          <w:szCs w:val="20"/>
        </w:rPr>
        <w:t xml:space="preserve"> </w:t>
      </w:r>
      <w:r w:rsidRPr="0077700E">
        <w:rPr>
          <w:rFonts w:ascii="Arial Narrow" w:hAnsi="Arial Narrow"/>
          <w:i/>
          <w:sz w:val="20"/>
          <w:szCs w:val="20"/>
        </w:rPr>
        <w:t>Results of Hypothesis Testing</w:t>
      </w:r>
    </w:p>
    <w:p w14:paraId="56EBFC3E" w14:textId="77777777" w:rsidR="00ED2EEA" w:rsidRPr="0077700E" w:rsidRDefault="00ED2EEA" w:rsidP="00ED2EEA">
      <w:pPr>
        <w:spacing w:after="0" w:line="240" w:lineRule="auto"/>
        <w:jc w:val="both"/>
        <w:rPr>
          <w:rFonts w:ascii="Arial Narrow" w:hAnsi="Arial Narrow"/>
          <w:sz w:val="20"/>
          <w:szCs w:val="20"/>
        </w:rPr>
      </w:pPr>
      <w:r w:rsidRPr="0077700E">
        <w:rPr>
          <w:rFonts w:ascii="Arial Narrow" w:hAnsi="Arial Narrow"/>
          <w:sz w:val="20"/>
          <w:szCs w:val="20"/>
        </w:rPr>
        <w:t>Fig. 2 demonstrates that the R² value is 0.515, which indicates that 51.5% of the variance in EP is explained by the predictors (HERO). In contrast, the model is unable to account for 48.5% of the variance. This unexplained variance may be attributed to factors not included in the model, random error, or noise. Since the model explains just over 50% of the variance, it suggests a moderate to strong explanatory power for the in-sample data (Hair et al., 2022).</w:t>
      </w:r>
    </w:p>
    <w:p w14:paraId="3638AA12" w14:textId="3449899C" w:rsidR="00ED2EEA" w:rsidRDefault="00ED2EEA" w:rsidP="00A765D2">
      <w:pPr>
        <w:spacing w:after="0" w:line="240" w:lineRule="auto"/>
        <w:ind w:firstLine="284"/>
        <w:jc w:val="both"/>
        <w:rPr>
          <w:rFonts w:ascii="Arial Narrow" w:hAnsi="Arial Narrow"/>
          <w:sz w:val="20"/>
          <w:szCs w:val="20"/>
        </w:rPr>
      </w:pPr>
      <w:r w:rsidRPr="0077700E">
        <w:rPr>
          <w:rFonts w:ascii="Arial Narrow" w:hAnsi="Arial Narrow"/>
          <w:sz w:val="20"/>
          <w:szCs w:val="20"/>
        </w:rPr>
        <w:t>This study revealed a positive and significant relationship between HO and EP, with a coefficient of β=0.275, a t-value of 3.804, and a p-value of less than 0.01. This suggests that Gen Z employees with higher levels of HO are more likely to be productive and effective in their roles. Additionally, SE also showed a positive and significant effect on EP, with a coefficient of β=0.391, a t-value of 4.548, and a p-value of less than 0.01. This suggests that Gen Z banking employees with greater SE tend to perform better at work. In contrast, the relationships between RE and OP with EP were found to be insignificant, with coefficients of β=0.067 (t-value=0.930) and β=0.065 (t-value=0.737), respectively.</w:t>
      </w:r>
    </w:p>
    <w:p w14:paraId="79B256BA" w14:textId="77777777" w:rsidR="00A765D2" w:rsidRPr="0077700E" w:rsidRDefault="00A765D2" w:rsidP="00A765D2">
      <w:pPr>
        <w:spacing w:after="0" w:line="240" w:lineRule="auto"/>
        <w:ind w:firstLine="284"/>
        <w:jc w:val="both"/>
        <w:rPr>
          <w:rFonts w:ascii="Arial Narrow" w:hAnsi="Arial Narrow"/>
          <w:sz w:val="20"/>
          <w:szCs w:val="20"/>
        </w:rPr>
      </w:pPr>
      <w:r w:rsidRPr="0077700E">
        <w:rPr>
          <w:rFonts w:ascii="Arial Narrow" w:eastAsia="Arial Unicode MS" w:hAnsi="Arial Narrow" w:cs="Arial Unicode MS"/>
          <w:sz w:val="20"/>
          <w:szCs w:val="20"/>
        </w:rPr>
        <w:t xml:space="preserve">The author also assessed the bootstrap confidence interval (BCI) to determine whether the path coefficients were statistically different from zero. For the paths HO→EP, the BCI lower limit (LL) is 0.139 and the upper limit (UL) is 0.422, indicating a 95% chance that these values do not include zero. This suggests that the hypothesis is supported. Similarly, for the path SE→EP, the BCI LL is 0.224 and the UL is 0.557, which also indicates support for the hypothesis. In contrast, the paths RE→EP and OP→EP show BCI limits of LL (-0.077) and UL (0.205), and LL (-0.109) and UL (0.233), respectively. In these cases, the inclusion of zero in the confidence intervals leads to the conclusion that these hypotheses are unsupported. </w:t>
      </w:r>
    </w:p>
    <w:p w14:paraId="49B606D8" w14:textId="2EAD1715" w:rsidR="00A765D2" w:rsidRDefault="00A765D2" w:rsidP="00A765D2">
      <w:pPr>
        <w:spacing w:after="0" w:line="240" w:lineRule="auto"/>
        <w:ind w:firstLine="284"/>
        <w:jc w:val="both"/>
        <w:rPr>
          <w:rFonts w:ascii="Arial Narrow" w:hAnsi="Arial Narrow"/>
          <w:sz w:val="20"/>
          <w:szCs w:val="20"/>
        </w:rPr>
      </w:pPr>
      <w:r w:rsidRPr="0077700E">
        <w:rPr>
          <w:rFonts w:ascii="Arial Narrow" w:eastAsia="Arial Unicode MS" w:hAnsi="Arial Narrow" w:cs="Arial Unicode MS"/>
          <w:sz w:val="20"/>
          <w:szCs w:val="20"/>
        </w:rPr>
        <w:t xml:space="preserve">The study presents the f² values, showing 0.070 for HO→EP and 0.098 for SE→EP. According to Cohen (1988), these results indicate a small effect size, while RE→EP and OP→EP demonstrate no effect. The model's predictive relevance (Q²) is 0.478, suggesting that it effectively predicts outcomes. This means the model can explain 47.8% of the variation in the dependent variable when applied to new or unforeseen data. Moreover, the researcher enhanced the accuracy of the predictions by comparing the PLS-SEM root mean square error (RMSE) and mean absolute error (MAE) to those of the standard linear regression model (LM) for each measure of employee job performance. The </w:t>
      </w:r>
      <w:proofErr w:type="spellStart"/>
      <w:r w:rsidR="00254478">
        <w:rPr>
          <w:rFonts w:ascii="Arial Narrow" w:eastAsia="Arial Unicode MS" w:hAnsi="Arial Narrow" w:cs="Arial Unicode MS"/>
          <w:sz w:val="20"/>
          <w:szCs w:val="20"/>
        </w:rPr>
        <w:t>PLS</w:t>
      </w:r>
      <w:r w:rsidR="00254478" w:rsidRPr="00254478">
        <w:rPr>
          <w:rFonts w:ascii="Arial Narrow" w:eastAsia="Arial Unicode MS" w:hAnsi="Arial Narrow" w:cs="Arial Unicode MS"/>
          <w:sz w:val="20"/>
          <w:szCs w:val="20"/>
          <w:vertAlign w:val="subscript"/>
        </w:rPr>
        <w:t>predicts</w:t>
      </w:r>
      <w:proofErr w:type="spellEnd"/>
      <w:r w:rsidRPr="0077700E">
        <w:rPr>
          <w:rFonts w:ascii="Arial Narrow" w:eastAsia="Arial Unicode MS" w:hAnsi="Arial Narrow" w:cs="Arial Unicode MS"/>
          <w:sz w:val="20"/>
          <w:szCs w:val="20"/>
        </w:rPr>
        <w:t xml:space="preserve"> procedure (Shmueli et al., 2019) aids in this comparison. The PLS-SEM analysis revealed the same number of indicators as the LM, but with lower prediction errors. This indicates that the model possesses moderate predictive power when </w:t>
      </w:r>
      <w:proofErr w:type="spellStart"/>
      <w:r w:rsidRPr="0077700E">
        <w:rPr>
          <w:rFonts w:ascii="Arial Narrow" w:eastAsia="Arial Unicode MS" w:hAnsi="Arial Narrow" w:cs="Arial Unicode MS"/>
          <w:sz w:val="20"/>
          <w:szCs w:val="20"/>
        </w:rPr>
        <w:t>utilised</w:t>
      </w:r>
      <w:proofErr w:type="spellEnd"/>
      <w:r w:rsidRPr="0077700E">
        <w:rPr>
          <w:rFonts w:ascii="Arial Narrow" w:eastAsia="Arial Unicode MS" w:hAnsi="Arial Narrow" w:cs="Arial Unicode MS"/>
          <w:sz w:val="20"/>
          <w:szCs w:val="20"/>
        </w:rPr>
        <w:t xml:space="preserve"> with data beyond those included in this study</w:t>
      </w:r>
      <w:r w:rsidR="00FD3B1F">
        <w:rPr>
          <w:rFonts w:ascii="Arial Narrow" w:eastAsia="Arial Unicode MS" w:hAnsi="Arial Narrow" w:cs="Arial Unicode MS"/>
          <w:sz w:val="20"/>
          <w:szCs w:val="20"/>
        </w:rPr>
        <w:t xml:space="preserve"> (out-of-sample data)</w:t>
      </w:r>
      <w:r w:rsidRPr="0077700E">
        <w:rPr>
          <w:rFonts w:ascii="Arial Narrow" w:eastAsia="Arial Unicode MS" w:hAnsi="Arial Narrow" w:cs="Arial Unicode MS"/>
          <w:sz w:val="20"/>
          <w:szCs w:val="20"/>
        </w:rPr>
        <w:t>.</w:t>
      </w:r>
    </w:p>
    <w:p w14:paraId="124EF24E" w14:textId="77777777" w:rsidR="00A765D2" w:rsidRPr="0077700E" w:rsidRDefault="00A765D2" w:rsidP="00ED2EEA">
      <w:pPr>
        <w:ind w:firstLine="284"/>
        <w:jc w:val="both"/>
        <w:rPr>
          <w:rFonts w:ascii="Arial Narrow" w:hAnsi="Arial Narrow"/>
          <w:sz w:val="20"/>
          <w:szCs w:val="20"/>
        </w:rPr>
      </w:pPr>
    </w:p>
    <w:p w14:paraId="31551481" w14:textId="089B2098" w:rsidR="00ED2EEA" w:rsidRDefault="00ED2EEA" w:rsidP="00ED2EEA">
      <w:pPr>
        <w:keepNext/>
        <w:numPr>
          <w:ilvl w:val="1"/>
          <w:numId w:val="0"/>
        </w:numPr>
        <w:suppressAutoHyphens/>
        <w:spacing w:after="0" w:line="240" w:lineRule="auto"/>
        <w:jc w:val="center"/>
        <w:rPr>
          <w:rFonts w:ascii="Arial Narrow" w:eastAsia="SimSun" w:hAnsi="Arial Narrow" w:cs="Times New Roman"/>
          <w:i/>
          <w:sz w:val="20"/>
          <w:szCs w:val="20"/>
        </w:rPr>
      </w:pPr>
      <w:r w:rsidRPr="0077700E">
        <w:rPr>
          <w:rFonts w:ascii="Arial Narrow" w:hAnsi="Arial Narrow"/>
          <w:noProof/>
        </w:rPr>
        <w:lastRenderedPageBreak/>
        <w:drawing>
          <wp:inline distT="114300" distB="114300" distL="114300" distR="114300" wp14:anchorId="423E2316" wp14:editId="1976AD33">
            <wp:extent cx="4174880" cy="3286858"/>
            <wp:effectExtent l="19050" t="19050" r="16510" b="27940"/>
            <wp:docPr id="155908289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4189804" cy="3298608"/>
                    </a:xfrm>
                    <a:prstGeom prst="rect">
                      <a:avLst/>
                    </a:prstGeom>
                    <a:ln w="12700">
                      <a:solidFill>
                        <a:srgbClr val="000000"/>
                      </a:solidFill>
                      <a:prstDash val="solid"/>
                    </a:ln>
                  </pic:spPr>
                </pic:pic>
              </a:graphicData>
            </a:graphic>
          </wp:inline>
        </w:drawing>
      </w:r>
    </w:p>
    <w:p w14:paraId="4FC52518" w14:textId="77777777" w:rsidR="00ED2EEA" w:rsidRPr="0077700E" w:rsidRDefault="00ED2EEA" w:rsidP="00ED2EEA">
      <w:pPr>
        <w:spacing w:after="0" w:line="240" w:lineRule="auto"/>
        <w:jc w:val="center"/>
        <w:rPr>
          <w:rFonts w:ascii="Arial Narrow" w:hAnsi="Arial Narrow"/>
          <w:sz w:val="18"/>
          <w:szCs w:val="18"/>
        </w:rPr>
      </w:pPr>
      <w:r w:rsidRPr="0077700E">
        <w:rPr>
          <w:rFonts w:ascii="Arial Narrow" w:hAnsi="Arial Narrow"/>
          <w:sz w:val="18"/>
          <w:szCs w:val="18"/>
        </w:rPr>
        <w:t>Fig. 2: Bootstrapping Results</w:t>
      </w:r>
    </w:p>
    <w:p w14:paraId="592CDC37" w14:textId="77777777" w:rsidR="00ED2EEA" w:rsidRPr="0077700E" w:rsidRDefault="00ED2EEA" w:rsidP="00ED2EEA">
      <w:pPr>
        <w:spacing w:after="0" w:line="240" w:lineRule="auto"/>
        <w:jc w:val="center"/>
        <w:rPr>
          <w:rFonts w:ascii="Arial Narrow" w:hAnsi="Arial Narrow"/>
          <w:sz w:val="18"/>
          <w:szCs w:val="18"/>
        </w:rPr>
      </w:pPr>
      <w:r w:rsidRPr="0077700E">
        <w:rPr>
          <w:rFonts w:ascii="Arial Narrow" w:hAnsi="Arial Narrow"/>
          <w:i/>
          <w:sz w:val="16"/>
          <w:szCs w:val="16"/>
        </w:rPr>
        <w:t xml:space="preserve">(Source: Smart PLS 4.0 </w:t>
      </w:r>
      <w:proofErr w:type="spellStart"/>
      <w:r w:rsidRPr="0077700E">
        <w:rPr>
          <w:rFonts w:ascii="Arial Narrow" w:hAnsi="Arial Narrow"/>
          <w:i/>
          <w:sz w:val="16"/>
          <w:szCs w:val="16"/>
        </w:rPr>
        <w:t>Boostrapping</w:t>
      </w:r>
      <w:proofErr w:type="spellEnd"/>
      <w:r w:rsidRPr="0077700E">
        <w:rPr>
          <w:rFonts w:ascii="Arial Narrow" w:hAnsi="Arial Narrow"/>
          <w:i/>
          <w:sz w:val="16"/>
          <w:szCs w:val="16"/>
        </w:rPr>
        <w:t xml:space="preserve"> Output)</w:t>
      </w:r>
    </w:p>
    <w:p w14:paraId="494ADBF3" w14:textId="77777777" w:rsidR="00ED2EEA" w:rsidRPr="00ED2EEA" w:rsidRDefault="00ED2EEA" w:rsidP="00A765D2">
      <w:pPr>
        <w:spacing w:after="0" w:line="240" w:lineRule="auto"/>
        <w:jc w:val="both"/>
        <w:rPr>
          <w:rFonts w:ascii="Arial Narrow" w:hAnsi="Arial Narrow"/>
          <w:sz w:val="20"/>
          <w:szCs w:val="20"/>
        </w:rPr>
      </w:pPr>
    </w:p>
    <w:p w14:paraId="1CAED6DB" w14:textId="05E134E1" w:rsidR="00ED2EEA" w:rsidRPr="0077700E" w:rsidRDefault="00ED2EEA" w:rsidP="00ED2EEA">
      <w:pPr>
        <w:spacing w:after="0" w:line="240" w:lineRule="auto"/>
        <w:rPr>
          <w:rFonts w:ascii="Arial Narrow" w:hAnsi="Arial Narrow"/>
          <w:sz w:val="20"/>
          <w:szCs w:val="20"/>
        </w:rPr>
      </w:pPr>
      <w:r w:rsidRPr="0077700E">
        <w:rPr>
          <w:rFonts w:ascii="Arial Narrow" w:hAnsi="Arial Narrow"/>
          <w:b/>
        </w:rPr>
        <w:t>5.0 Conclusion and Recommendations</w:t>
      </w:r>
    </w:p>
    <w:p w14:paraId="7A754AE6" w14:textId="2BB650CA" w:rsidR="00ED2EEA" w:rsidRPr="0077700E" w:rsidRDefault="00ED2EEA" w:rsidP="00ED2EEA">
      <w:pPr>
        <w:spacing w:after="0" w:line="240" w:lineRule="auto"/>
        <w:jc w:val="both"/>
        <w:rPr>
          <w:rFonts w:ascii="Arial Narrow" w:hAnsi="Arial Narrow"/>
          <w:i/>
          <w:color w:val="CC0000"/>
          <w:sz w:val="20"/>
          <w:szCs w:val="20"/>
        </w:rPr>
      </w:pPr>
      <w:r w:rsidRPr="0077700E">
        <w:rPr>
          <w:rFonts w:ascii="Arial Narrow" w:hAnsi="Arial Narrow"/>
          <w:i/>
          <w:sz w:val="20"/>
          <w:szCs w:val="20"/>
        </w:rPr>
        <w:t>5.1 Conclusion</w:t>
      </w:r>
    </w:p>
    <w:p w14:paraId="79FC4288" w14:textId="0C461FF1" w:rsidR="00ED2EEA" w:rsidRPr="0077700E" w:rsidRDefault="00ED2EEA" w:rsidP="00ED2EEA">
      <w:pPr>
        <w:spacing w:line="240" w:lineRule="auto"/>
        <w:jc w:val="both"/>
        <w:rPr>
          <w:rFonts w:ascii="Arial Narrow" w:hAnsi="Arial Narrow"/>
          <w:sz w:val="20"/>
          <w:szCs w:val="20"/>
        </w:rPr>
      </w:pPr>
      <w:r w:rsidRPr="0077700E">
        <w:rPr>
          <w:rFonts w:ascii="Arial Narrow" w:hAnsi="Arial Narrow"/>
          <w:sz w:val="20"/>
          <w:szCs w:val="20"/>
        </w:rPr>
        <w:t xml:space="preserve">The structural model analysis reveals the impact of HERO on EP among Gen Z banking employees in Malaysia, explaining 51.5% of performance variance. SE emerges as the strongest predictor (β=0.391, p&lt;0.01), which highlights that confidence boosts motivation and performance. HO is also a significant predictor (β=0.275, p&lt;0.01), fostering persistence and creativity among employees, as supported by earlier research. In contrast, RE (β=0.067) and OP (β=0.065) do not significantly influence performance, possibly due to the young sample's limited experience with </w:t>
      </w:r>
      <w:proofErr w:type="spellStart"/>
      <w:r w:rsidRPr="0077700E">
        <w:rPr>
          <w:rFonts w:ascii="Arial Narrow" w:hAnsi="Arial Narrow"/>
          <w:sz w:val="20"/>
          <w:szCs w:val="20"/>
        </w:rPr>
        <w:t>organisational</w:t>
      </w:r>
      <w:proofErr w:type="spellEnd"/>
      <w:r w:rsidRPr="0077700E">
        <w:rPr>
          <w:rFonts w:ascii="Arial Narrow" w:hAnsi="Arial Narrow"/>
          <w:sz w:val="20"/>
          <w:szCs w:val="20"/>
        </w:rPr>
        <w:t xml:space="preserve"> challenges. This suggests that while resilience helps in crises, it may not impact daily performance, and optimism alone is not sufficient to enhance outcomes in a skills-driven banking environment. These findings support the POB theory, highlighting the importance of fostering self-efficacy and hope for improved performance, particularly for Gen Z in dynamic settings, while also indicating that resilience and optimism may have indirect effects.</w:t>
      </w:r>
    </w:p>
    <w:p w14:paraId="2BE77339" w14:textId="0D8E6C8A" w:rsidR="00ED2EEA" w:rsidRPr="00ED2EEA" w:rsidRDefault="00ED2EEA" w:rsidP="00ED2EEA">
      <w:pPr>
        <w:spacing w:after="0" w:line="240" w:lineRule="auto"/>
        <w:jc w:val="both"/>
        <w:rPr>
          <w:rFonts w:ascii="Arial Narrow" w:hAnsi="Arial Narrow"/>
          <w:i/>
          <w:sz w:val="20"/>
          <w:szCs w:val="20"/>
        </w:rPr>
      </w:pPr>
      <w:r w:rsidRPr="0077700E">
        <w:rPr>
          <w:rFonts w:ascii="Arial Narrow" w:hAnsi="Arial Narrow"/>
          <w:i/>
          <w:sz w:val="20"/>
          <w:szCs w:val="20"/>
        </w:rPr>
        <w:t>5.2</w:t>
      </w:r>
      <w:r>
        <w:rPr>
          <w:rFonts w:ascii="Arial Narrow" w:hAnsi="Arial Narrow"/>
          <w:i/>
          <w:sz w:val="20"/>
          <w:szCs w:val="20"/>
        </w:rPr>
        <w:t xml:space="preserve"> </w:t>
      </w:r>
      <w:r w:rsidRPr="0077700E">
        <w:rPr>
          <w:rFonts w:ascii="Arial Narrow" w:hAnsi="Arial Narrow"/>
          <w:i/>
          <w:sz w:val="20"/>
          <w:szCs w:val="20"/>
        </w:rPr>
        <w:t>Practical Recommendations</w:t>
      </w:r>
    </w:p>
    <w:p w14:paraId="693C0DCC" w14:textId="51EB0709" w:rsidR="00ED2EEA" w:rsidRPr="0077700E" w:rsidRDefault="00ED2EEA" w:rsidP="00ED2EEA">
      <w:pPr>
        <w:spacing w:after="0" w:line="240" w:lineRule="auto"/>
        <w:jc w:val="both"/>
        <w:rPr>
          <w:rFonts w:ascii="Arial Narrow" w:hAnsi="Arial Narrow"/>
          <w:i/>
          <w:color w:val="0000FF"/>
          <w:sz w:val="20"/>
          <w:szCs w:val="20"/>
        </w:rPr>
      </w:pPr>
      <w:r w:rsidRPr="0077700E">
        <w:rPr>
          <w:rFonts w:ascii="Arial Narrow" w:hAnsi="Arial Narrow"/>
          <w:i/>
          <w:sz w:val="20"/>
          <w:szCs w:val="20"/>
        </w:rPr>
        <w:t>5.2.1</w:t>
      </w:r>
      <w:r>
        <w:rPr>
          <w:rFonts w:ascii="Arial Narrow" w:hAnsi="Arial Narrow"/>
          <w:i/>
          <w:sz w:val="20"/>
          <w:szCs w:val="20"/>
        </w:rPr>
        <w:t xml:space="preserve"> </w:t>
      </w:r>
      <w:proofErr w:type="spellStart"/>
      <w:r w:rsidR="00AB6CD9">
        <w:rPr>
          <w:rFonts w:ascii="Arial Narrow" w:hAnsi="Arial Narrow"/>
          <w:i/>
          <w:sz w:val="20"/>
          <w:szCs w:val="20"/>
        </w:rPr>
        <w:t>Prioritise</w:t>
      </w:r>
      <w:proofErr w:type="spellEnd"/>
      <w:r w:rsidRPr="0077700E">
        <w:rPr>
          <w:rFonts w:ascii="Arial Narrow" w:hAnsi="Arial Narrow"/>
          <w:i/>
          <w:sz w:val="20"/>
          <w:szCs w:val="20"/>
        </w:rPr>
        <w:t xml:space="preserve"> Self-Efficacy Development</w:t>
      </w:r>
      <w:r w:rsidRPr="0077700E">
        <w:rPr>
          <w:rFonts w:ascii="Arial Narrow" w:hAnsi="Arial Narrow"/>
          <w:i/>
          <w:color w:val="0000FF"/>
          <w:sz w:val="20"/>
          <w:szCs w:val="20"/>
        </w:rPr>
        <w:t xml:space="preserve"> </w:t>
      </w:r>
    </w:p>
    <w:p w14:paraId="6F6728CF" w14:textId="539F8E1D" w:rsidR="003D38E9" w:rsidRDefault="00AB6CD9" w:rsidP="003D38E9">
      <w:pPr>
        <w:spacing w:after="0" w:line="240" w:lineRule="auto"/>
        <w:jc w:val="both"/>
        <w:rPr>
          <w:rFonts w:ascii="Arial Narrow" w:hAnsi="Arial Narrow"/>
          <w:sz w:val="20"/>
          <w:szCs w:val="20"/>
        </w:rPr>
      </w:pPr>
      <w:proofErr w:type="spellStart"/>
      <w:r>
        <w:rPr>
          <w:rFonts w:ascii="Arial Narrow" w:hAnsi="Arial Narrow"/>
          <w:sz w:val="20"/>
          <w:szCs w:val="20"/>
        </w:rPr>
        <w:t>Organisations</w:t>
      </w:r>
      <w:proofErr w:type="spellEnd"/>
      <w:r w:rsidR="002853E2">
        <w:rPr>
          <w:rFonts w:ascii="Arial Narrow" w:hAnsi="Arial Narrow"/>
          <w:sz w:val="20"/>
          <w:szCs w:val="20"/>
        </w:rPr>
        <w:t xml:space="preserve"> need to develop</w:t>
      </w:r>
      <w:r w:rsidR="003D38E9">
        <w:rPr>
          <w:rFonts w:ascii="Arial Narrow" w:hAnsi="Arial Narrow"/>
          <w:sz w:val="20"/>
          <w:szCs w:val="20"/>
        </w:rPr>
        <w:t xml:space="preserve"> and implement comprehensive training programs specifically designed to improve self-efficacy among their workforce to enhance employee performance within the banking sector. One </w:t>
      </w:r>
      <w:r w:rsidR="002853E2">
        <w:rPr>
          <w:rFonts w:ascii="Arial Narrow" w:hAnsi="Arial Narrow"/>
          <w:sz w:val="20"/>
          <w:szCs w:val="20"/>
        </w:rPr>
        <w:t>practical</w:t>
      </w:r>
      <w:r w:rsidR="003D38E9">
        <w:rPr>
          <w:rFonts w:ascii="Arial Narrow" w:hAnsi="Arial Narrow"/>
          <w:sz w:val="20"/>
          <w:szCs w:val="20"/>
        </w:rPr>
        <w:t xml:space="preserve"> approach is the use of simulation-based learning, which allows employees, particularly those from Gen Z, to engage in realistic scenarios that mimic actual banking operations. This hands-on experience enables them to practice and refine their skills in a controlled environment, ultimately fostering greater confidence in their abilities.</w:t>
      </w:r>
    </w:p>
    <w:p w14:paraId="187AE335" w14:textId="5F965A91" w:rsidR="00ED2EEA" w:rsidRPr="003D38E9" w:rsidRDefault="003D38E9" w:rsidP="00670912">
      <w:pPr>
        <w:spacing w:line="240" w:lineRule="auto"/>
        <w:ind w:firstLine="284"/>
        <w:jc w:val="both"/>
        <w:rPr>
          <w:rFonts w:ascii="Arial Narrow" w:hAnsi="Arial Narrow"/>
          <w:sz w:val="20"/>
          <w:szCs w:val="20"/>
        </w:rPr>
      </w:pPr>
      <w:r>
        <w:rPr>
          <w:rFonts w:ascii="Arial Narrow" w:hAnsi="Arial Narrow"/>
          <w:sz w:val="20"/>
          <w:szCs w:val="20"/>
        </w:rPr>
        <w:t xml:space="preserve">In addition to simulation-based learning, implementing mentorship programs can significantly impact skill development. Pairing Gen Z employees with experienced mentors offers them guidance, support, and valuable insights into the industry, helping to build their confidence and competence over time. Furthermore, </w:t>
      </w:r>
      <w:r w:rsidR="002853E2">
        <w:rPr>
          <w:rFonts w:ascii="Arial Narrow" w:hAnsi="Arial Narrow"/>
          <w:sz w:val="20"/>
          <w:szCs w:val="20"/>
        </w:rPr>
        <w:t>managers must provide</w:t>
      </w:r>
      <w:r>
        <w:rPr>
          <w:rFonts w:ascii="Arial Narrow" w:hAnsi="Arial Narrow"/>
          <w:sz w:val="20"/>
          <w:szCs w:val="20"/>
        </w:rPr>
        <w:t xml:space="preserve"> ongoing constructive feedback to employees. This feedback should highlight areas of improvement while also acknowledging progress and small successes along the way. </w:t>
      </w:r>
      <w:proofErr w:type="spellStart"/>
      <w:r>
        <w:rPr>
          <w:rFonts w:ascii="Arial Narrow" w:hAnsi="Arial Narrow"/>
          <w:sz w:val="20"/>
          <w:szCs w:val="20"/>
        </w:rPr>
        <w:t>Recogni</w:t>
      </w:r>
      <w:r w:rsidR="0064364C">
        <w:rPr>
          <w:rFonts w:ascii="Arial Narrow" w:hAnsi="Arial Narrow"/>
          <w:sz w:val="20"/>
          <w:szCs w:val="20"/>
        </w:rPr>
        <w:t>s</w:t>
      </w:r>
      <w:r>
        <w:rPr>
          <w:rFonts w:ascii="Arial Narrow" w:hAnsi="Arial Narrow"/>
          <w:sz w:val="20"/>
          <w:szCs w:val="20"/>
        </w:rPr>
        <w:t>ing</w:t>
      </w:r>
      <w:proofErr w:type="spellEnd"/>
      <w:r>
        <w:rPr>
          <w:rFonts w:ascii="Arial Narrow" w:hAnsi="Arial Narrow"/>
          <w:sz w:val="20"/>
          <w:szCs w:val="20"/>
        </w:rPr>
        <w:t xml:space="preserve"> these achievements, no matter how minor, helps reinforce a sense of accomplishment and motivates employees to strive for further growth. Together, these strategies create a supportive environment that nurtures self-efficacy and boosts overall employee performance within banks.</w:t>
      </w:r>
    </w:p>
    <w:p w14:paraId="3D6B14D6" w14:textId="1DA818B4" w:rsidR="00ED2EEA" w:rsidRPr="0077700E" w:rsidRDefault="00ED2EEA" w:rsidP="00ED2EEA">
      <w:pPr>
        <w:spacing w:after="0" w:line="240" w:lineRule="auto"/>
        <w:jc w:val="both"/>
        <w:rPr>
          <w:rFonts w:ascii="Arial Narrow" w:hAnsi="Arial Narrow"/>
          <w:i/>
          <w:color w:val="0000FF"/>
          <w:sz w:val="20"/>
          <w:szCs w:val="20"/>
        </w:rPr>
      </w:pPr>
      <w:r w:rsidRPr="0077700E">
        <w:rPr>
          <w:rFonts w:ascii="Arial Narrow" w:hAnsi="Arial Narrow"/>
          <w:i/>
          <w:sz w:val="20"/>
          <w:szCs w:val="20"/>
        </w:rPr>
        <w:t>5.2.2 Foster a Hopeful Work Environment</w:t>
      </w:r>
    </w:p>
    <w:p w14:paraId="500B3281" w14:textId="3DE0E033" w:rsidR="00ED2EEA" w:rsidRPr="0077700E" w:rsidRDefault="0064364C" w:rsidP="00ED2EEA">
      <w:pPr>
        <w:spacing w:after="240"/>
        <w:jc w:val="both"/>
        <w:rPr>
          <w:rFonts w:ascii="Arial Narrow" w:hAnsi="Arial Narrow"/>
          <w:sz w:val="20"/>
          <w:szCs w:val="20"/>
        </w:rPr>
      </w:pPr>
      <w:r>
        <w:rPr>
          <w:rFonts w:ascii="Arial Narrow" w:hAnsi="Arial Narrow"/>
          <w:sz w:val="20"/>
          <w:szCs w:val="20"/>
        </w:rPr>
        <w:t xml:space="preserve">Research has shown that hope plays a vital role in enhancing employee performance. To leverage this, managers should focus on assisting their employees in setting clear and achievable goals that are relevant to their roles and aspirations. This involves not only defining these goals in measurable terms but also ensuring that employees understand their significance in the broader context of the </w:t>
      </w:r>
      <w:proofErr w:type="spellStart"/>
      <w:r w:rsidR="00AB6CD9">
        <w:rPr>
          <w:rFonts w:ascii="Arial Narrow" w:hAnsi="Arial Narrow"/>
          <w:sz w:val="20"/>
          <w:szCs w:val="20"/>
        </w:rPr>
        <w:t>organisation’s</w:t>
      </w:r>
      <w:proofErr w:type="spellEnd"/>
      <w:r>
        <w:rPr>
          <w:rFonts w:ascii="Arial Narrow" w:hAnsi="Arial Narrow"/>
          <w:sz w:val="20"/>
          <w:szCs w:val="20"/>
        </w:rPr>
        <w:t xml:space="preserve"> objectives. Additionally, offering alternative pathways to achieve these goals is essential. </w:t>
      </w:r>
      <w:proofErr w:type="spellStart"/>
      <w:r>
        <w:rPr>
          <w:rFonts w:ascii="Arial Narrow" w:hAnsi="Arial Narrow"/>
          <w:sz w:val="20"/>
          <w:szCs w:val="20"/>
        </w:rPr>
        <w:t>Organising</w:t>
      </w:r>
      <w:proofErr w:type="spellEnd"/>
      <w:r>
        <w:rPr>
          <w:rFonts w:ascii="Arial Narrow" w:hAnsi="Arial Narrow"/>
          <w:sz w:val="20"/>
          <w:szCs w:val="20"/>
        </w:rPr>
        <w:t xml:space="preserve"> career development workshops can equip employees with the skills they need to advance in their careers, while regular goal-setting sessions can provide opportunities for reflection and adjustment as needed. These sessions can also serve as a platform for discussing challenges and brainstorming solutions, reinforcing a proactive mindset. By cultivating a workplace culture that </w:t>
      </w:r>
      <w:proofErr w:type="spellStart"/>
      <w:r w:rsidR="00AB6CD9">
        <w:rPr>
          <w:rFonts w:ascii="Arial Narrow" w:hAnsi="Arial Narrow"/>
          <w:sz w:val="20"/>
          <w:szCs w:val="20"/>
        </w:rPr>
        <w:t>prioritises</w:t>
      </w:r>
      <w:proofErr w:type="spellEnd"/>
      <w:r>
        <w:rPr>
          <w:rFonts w:ascii="Arial Narrow" w:hAnsi="Arial Narrow"/>
          <w:sz w:val="20"/>
          <w:szCs w:val="20"/>
        </w:rPr>
        <w:t xml:space="preserve"> solutions over setbacks, </w:t>
      </w:r>
      <w:r>
        <w:rPr>
          <w:rFonts w:ascii="Arial Narrow" w:hAnsi="Arial Narrow"/>
          <w:sz w:val="20"/>
          <w:szCs w:val="20"/>
        </w:rPr>
        <w:lastRenderedPageBreak/>
        <w:t>managers can effectively nurture a sense of hope among younger employees, who may be particularly influenced by an optimistic outlook on their professional journeys. This supportive environment not only boosts motivation but also encourages resilience, enabling employees to navigate obstacles more effectively and maintain their enthusiasm for achieving their goals.</w:t>
      </w:r>
    </w:p>
    <w:p w14:paraId="589D53C2" w14:textId="279021C9" w:rsidR="00ED2EEA" w:rsidRPr="0077700E" w:rsidRDefault="00ED2EEA" w:rsidP="00ED2EEA">
      <w:pPr>
        <w:spacing w:after="0"/>
        <w:jc w:val="both"/>
        <w:rPr>
          <w:rFonts w:ascii="Arial Narrow" w:hAnsi="Arial Narrow"/>
          <w:i/>
          <w:sz w:val="20"/>
          <w:szCs w:val="20"/>
        </w:rPr>
      </w:pPr>
      <w:r w:rsidRPr="0077700E">
        <w:rPr>
          <w:rFonts w:ascii="Arial Narrow" w:hAnsi="Arial Narrow"/>
          <w:i/>
          <w:sz w:val="20"/>
          <w:szCs w:val="20"/>
        </w:rPr>
        <w:t>5.2.3</w:t>
      </w:r>
      <w:r>
        <w:rPr>
          <w:rFonts w:ascii="Arial Narrow" w:hAnsi="Arial Narrow"/>
          <w:i/>
          <w:sz w:val="20"/>
          <w:szCs w:val="20"/>
        </w:rPr>
        <w:t xml:space="preserve"> </w:t>
      </w:r>
      <w:r w:rsidRPr="0077700E">
        <w:rPr>
          <w:rFonts w:ascii="Arial Narrow" w:hAnsi="Arial Narrow"/>
          <w:i/>
          <w:sz w:val="20"/>
          <w:szCs w:val="20"/>
        </w:rPr>
        <w:t>Targeted Human Resource Strategies for Gen Z</w:t>
      </w:r>
    </w:p>
    <w:p w14:paraId="5800C96B" w14:textId="476332D3" w:rsidR="00ED2EEA" w:rsidRPr="00ED2EEA" w:rsidRDefault="0064364C" w:rsidP="00ED2EEA">
      <w:pPr>
        <w:spacing w:line="240" w:lineRule="auto"/>
        <w:jc w:val="both"/>
        <w:rPr>
          <w:rFonts w:ascii="Arial Narrow" w:hAnsi="Arial Narrow"/>
          <w:sz w:val="20"/>
          <w:szCs w:val="20"/>
        </w:rPr>
      </w:pPr>
      <w:r>
        <w:rPr>
          <w:rFonts w:ascii="Arial Narrow" w:hAnsi="Arial Narrow"/>
          <w:sz w:val="20"/>
          <w:szCs w:val="20"/>
        </w:rPr>
        <w:t xml:space="preserve">Gen Z employees tend to </w:t>
      </w:r>
      <w:proofErr w:type="spellStart"/>
      <w:r w:rsidR="00AB6CD9">
        <w:rPr>
          <w:rFonts w:ascii="Arial Narrow" w:hAnsi="Arial Narrow"/>
          <w:sz w:val="20"/>
          <w:szCs w:val="20"/>
        </w:rPr>
        <w:t>emphasise</w:t>
      </w:r>
      <w:proofErr w:type="spellEnd"/>
      <w:r>
        <w:rPr>
          <w:rFonts w:ascii="Arial Narrow" w:hAnsi="Arial Narrow"/>
          <w:sz w:val="20"/>
          <w:szCs w:val="20"/>
        </w:rPr>
        <w:t xml:space="preserve"> the importance of continuous learning, engaging in meaningful work, and receiving supportive leadership. HR managers should consider integrating </w:t>
      </w:r>
      <w:proofErr w:type="spellStart"/>
      <w:r>
        <w:rPr>
          <w:rFonts w:ascii="Arial Narrow" w:hAnsi="Arial Narrow"/>
          <w:sz w:val="20"/>
          <w:szCs w:val="20"/>
        </w:rPr>
        <w:t>PsyCap</w:t>
      </w:r>
      <w:proofErr w:type="spellEnd"/>
      <w:r>
        <w:rPr>
          <w:rFonts w:ascii="Arial Narrow" w:hAnsi="Arial Narrow"/>
          <w:sz w:val="20"/>
          <w:szCs w:val="20"/>
        </w:rPr>
        <w:t xml:space="preserve"> development into comprehensive career development plans </w:t>
      </w:r>
      <w:r w:rsidR="002853E2">
        <w:rPr>
          <w:rFonts w:ascii="Arial Narrow" w:hAnsi="Arial Narrow"/>
          <w:sz w:val="20"/>
          <w:szCs w:val="20"/>
        </w:rPr>
        <w:t>to meet these aspirations effectively</w:t>
      </w:r>
      <w:r>
        <w:rPr>
          <w:rFonts w:ascii="Arial Narrow" w:hAnsi="Arial Narrow"/>
          <w:sz w:val="20"/>
          <w:szCs w:val="20"/>
        </w:rPr>
        <w:t xml:space="preserve">. This can be achieved by introducing specific modules that focus on self-efficacy, helping employees build confidence in their abilities and hope, which encourages them to set and pursue achievable goals. Incorporating these elements into onboarding processes can ensure that new hires feel empowered from the outset, fostering a strong sense of purpose and direction within the </w:t>
      </w:r>
      <w:proofErr w:type="spellStart"/>
      <w:r w:rsidR="00AB6CD9">
        <w:rPr>
          <w:rFonts w:ascii="Arial Narrow" w:hAnsi="Arial Narrow"/>
          <w:sz w:val="20"/>
          <w:szCs w:val="20"/>
        </w:rPr>
        <w:t>organisation</w:t>
      </w:r>
      <w:proofErr w:type="spellEnd"/>
      <w:r>
        <w:rPr>
          <w:rFonts w:ascii="Arial Narrow" w:hAnsi="Arial Narrow"/>
          <w:sz w:val="20"/>
          <w:szCs w:val="20"/>
        </w:rPr>
        <w:t xml:space="preserve">. Furthermore, including assessments of these psychological resources during performance reviews can help align individual employees’ personal development with the broader </w:t>
      </w:r>
      <w:proofErr w:type="spellStart"/>
      <w:r>
        <w:rPr>
          <w:rFonts w:ascii="Arial Narrow" w:hAnsi="Arial Narrow"/>
          <w:sz w:val="20"/>
          <w:szCs w:val="20"/>
        </w:rPr>
        <w:t>organisational</w:t>
      </w:r>
      <w:proofErr w:type="spellEnd"/>
      <w:r>
        <w:rPr>
          <w:rFonts w:ascii="Arial Narrow" w:hAnsi="Arial Narrow"/>
          <w:sz w:val="20"/>
          <w:szCs w:val="20"/>
        </w:rPr>
        <w:t xml:space="preserve"> objectives. By nurturing these psychological strengths, HR can create a workforce that is not only skilled but also resilient, motivated, and closely attuned to the company's mission and values.</w:t>
      </w:r>
    </w:p>
    <w:p w14:paraId="62829F4C" w14:textId="242FF7AA" w:rsidR="00ED2EEA" w:rsidRPr="0077700E" w:rsidRDefault="00ED2EEA" w:rsidP="00ED2EEA">
      <w:pPr>
        <w:spacing w:after="0" w:line="240" w:lineRule="auto"/>
        <w:jc w:val="both"/>
        <w:rPr>
          <w:rFonts w:ascii="Arial Narrow" w:hAnsi="Arial Narrow"/>
          <w:i/>
          <w:sz w:val="20"/>
          <w:szCs w:val="20"/>
        </w:rPr>
      </w:pPr>
      <w:r w:rsidRPr="0077700E">
        <w:rPr>
          <w:rFonts w:ascii="Arial Narrow" w:hAnsi="Arial Narrow"/>
          <w:i/>
          <w:sz w:val="20"/>
          <w:szCs w:val="20"/>
        </w:rPr>
        <w:t>5.3 Limitations and Future Research Recommendations</w:t>
      </w:r>
    </w:p>
    <w:p w14:paraId="482603D2" w14:textId="6A4996ED" w:rsidR="00ED2EEA" w:rsidRPr="0077700E" w:rsidRDefault="00ED2EEA" w:rsidP="00ED2EEA">
      <w:pPr>
        <w:spacing w:after="0" w:line="240" w:lineRule="auto"/>
        <w:jc w:val="both"/>
        <w:rPr>
          <w:rFonts w:ascii="Arial Narrow" w:hAnsi="Arial Narrow"/>
          <w:i/>
          <w:sz w:val="20"/>
          <w:szCs w:val="20"/>
        </w:rPr>
      </w:pPr>
      <w:r w:rsidRPr="0077700E">
        <w:rPr>
          <w:rFonts w:ascii="Arial Narrow" w:hAnsi="Arial Narrow"/>
          <w:i/>
          <w:sz w:val="20"/>
          <w:szCs w:val="20"/>
        </w:rPr>
        <w:t>5.3.1</w:t>
      </w:r>
      <w:r>
        <w:rPr>
          <w:rFonts w:ascii="Arial Narrow" w:hAnsi="Arial Narrow"/>
          <w:i/>
          <w:sz w:val="20"/>
          <w:szCs w:val="20"/>
        </w:rPr>
        <w:t xml:space="preserve"> </w:t>
      </w:r>
      <w:r w:rsidRPr="0077700E">
        <w:rPr>
          <w:rFonts w:ascii="Arial Narrow" w:hAnsi="Arial Narrow"/>
          <w:i/>
          <w:sz w:val="20"/>
          <w:szCs w:val="20"/>
        </w:rPr>
        <w:t>Cross-sectional Design</w:t>
      </w:r>
    </w:p>
    <w:p w14:paraId="012D6B40" w14:textId="24D0587D" w:rsidR="00ED2EEA" w:rsidRPr="00ED2EEA" w:rsidRDefault="00ED2EEA" w:rsidP="00ED2EEA">
      <w:pPr>
        <w:spacing w:line="240" w:lineRule="auto"/>
        <w:jc w:val="both"/>
        <w:rPr>
          <w:rFonts w:ascii="Arial Narrow" w:hAnsi="Arial Narrow"/>
          <w:sz w:val="20"/>
          <w:szCs w:val="20"/>
        </w:rPr>
      </w:pPr>
      <w:r w:rsidRPr="0077700E">
        <w:rPr>
          <w:rFonts w:ascii="Arial Narrow" w:hAnsi="Arial Narrow"/>
          <w:sz w:val="20"/>
          <w:szCs w:val="20"/>
        </w:rPr>
        <w:t xml:space="preserve">The study is cross-sectional, which limits the ability to draw causal connections between the HERO and EP. Future research should consider using longitudinal or experimental designs to establish stronger causal relationships and to explore how </w:t>
      </w:r>
      <w:proofErr w:type="spellStart"/>
      <w:r w:rsidRPr="0077700E">
        <w:rPr>
          <w:rFonts w:ascii="Arial Narrow" w:hAnsi="Arial Narrow"/>
          <w:sz w:val="20"/>
          <w:szCs w:val="20"/>
        </w:rPr>
        <w:t>PsyCap</w:t>
      </w:r>
      <w:proofErr w:type="spellEnd"/>
      <w:r w:rsidRPr="0077700E">
        <w:rPr>
          <w:rFonts w:ascii="Arial Narrow" w:hAnsi="Arial Narrow"/>
          <w:sz w:val="20"/>
          <w:szCs w:val="20"/>
        </w:rPr>
        <w:t xml:space="preserve"> affects performance over time.</w:t>
      </w:r>
    </w:p>
    <w:p w14:paraId="46782F1F" w14:textId="1114459D" w:rsidR="00ED2EEA" w:rsidRPr="0077700E" w:rsidRDefault="00ED2EEA" w:rsidP="00ED2EEA">
      <w:pPr>
        <w:spacing w:after="0" w:line="240" w:lineRule="auto"/>
        <w:jc w:val="both"/>
        <w:rPr>
          <w:rFonts w:ascii="Arial Narrow" w:hAnsi="Arial Narrow"/>
          <w:i/>
          <w:sz w:val="20"/>
          <w:szCs w:val="20"/>
        </w:rPr>
      </w:pPr>
      <w:r w:rsidRPr="0077700E">
        <w:rPr>
          <w:rFonts w:ascii="Arial Narrow" w:hAnsi="Arial Narrow"/>
          <w:i/>
          <w:sz w:val="20"/>
          <w:szCs w:val="20"/>
        </w:rPr>
        <w:t>5.3.2</w:t>
      </w:r>
      <w:r>
        <w:rPr>
          <w:rFonts w:ascii="Arial Narrow" w:hAnsi="Arial Narrow"/>
          <w:i/>
          <w:sz w:val="20"/>
          <w:szCs w:val="20"/>
        </w:rPr>
        <w:t xml:space="preserve"> </w:t>
      </w:r>
      <w:r w:rsidRPr="0077700E">
        <w:rPr>
          <w:rFonts w:ascii="Arial Narrow" w:hAnsi="Arial Narrow"/>
          <w:i/>
          <w:sz w:val="20"/>
          <w:szCs w:val="20"/>
        </w:rPr>
        <w:t>Generational and Sectoral Boundaries</w:t>
      </w:r>
    </w:p>
    <w:p w14:paraId="0BB48CEF" w14:textId="77777777" w:rsidR="00ED2EEA" w:rsidRPr="0077700E" w:rsidRDefault="00ED2EEA" w:rsidP="00ED2EEA">
      <w:pPr>
        <w:spacing w:after="240" w:line="240" w:lineRule="auto"/>
        <w:jc w:val="both"/>
        <w:rPr>
          <w:rFonts w:ascii="Arial Narrow" w:hAnsi="Arial Narrow"/>
          <w:sz w:val="20"/>
          <w:szCs w:val="20"/>
        </w:rPr>
      </w:pPr>
      <w:r w:rsidRPr="0077700E">
        <w:rPr>
          <w:rFonts w:ascii="Arial Narrow" w:hAnsi="Arial Narrow"/>
          <w:sz w:val="20"/>
          <w:szCs w:val="20"/>
        </w:rPr>
        <w:t xml:space="preserve">The study focuses on Gen Z employees in the Malaysian banking sector. While this provides insight into this generation, the findings may not apply to other generations, industries, or cultural contexts. Comparative studies across different generations and sectors, such as healthcare and education, offer a more comprehensive perspective on </w:t>
      </w:r>
      <w:proofErr w:type="spellStart"/>
      <w:r w:rsidRPr="0077700E">
        <w:rPr>
          <w:rFonts w:ascii="Arial Narrow" w:hAnsi="Arial Narrow"/>
          <w:sz w:val="20"/>
          <w:szCs w:val="20"/>
        </w:rPr>
        <w:t>PsyCap</w:t>
      </w:r>
      <w:proofErr w:type="spellEnd"/>
      <w:r w:rsidRPr="0077700E">
        <w:rPr>
          <w:rFonts w:ascii="Arial Narrow" w:hAnsi="Arial Narrow"/>
          <w:sz w:val="20"/>
          <w:szCs w:val="20"/>
        </w:rPr>
        <w:t>.</w:t>
      </w:r>
    </w:p>
    <w:p w14:paraId="288F7582" w14:textId="77777777" w:rsidR="00ED2EEA" w:rsidRPr="0077700E" w:rsidRDefault="00ED2EEA" w:rsidP="00ED2EEA">
      <w:pPr>
        <w:spacing w:after="0" w:line="240" w:lineRule="auto"/>
        <w:jc w:val="both"/>
        <w:rPr>
          <w:rFonts w:ascii="Arial Narrow" w:hAnsi="Arial Narrow"/>
          <w:i/>
          <w:sz w:val="20"/>
          <w:szCs w:val="20"/>
        </w:rPr>
      </w:pPr>
      <w:r w:rsidRPr="0077700E">
        <w:rPr>
          <w:rFonts w:ascii="Arial Narrow" w:hAnsi="Arial Narrow"/>
          <w:i/>
          <w:sz w:val="20"/>
          <w:szCs w:val="20"/>
        </w:rPr>
        <w:t>5.3.3</w:t>
      </w:r>
      <w:r w:rsidRPr="0077700E">
        <w:rPr>
          <w:rFonts w:ascii="Arial Narrow" w:hAnsi="Arial Narrow"/>
          <w:i/>
          <w:sz w:val="20"/>
          <w:szCs w:val="20"/>
        </w:rPr>
        <w:tab/>
        <w:t>Non-significant Predictors</w:t>
      </w:r>
    </w:p>
    <w:p w14:paraId="4ACA1163" w14:textId="1F91016D" w:rsidR="00ED2EEA" w:rsidRDefault="00ED2EEA" w:rsidP="00ED2EEA">
      <w:pPr>
        <w:spacing w:after="0" w:line="240" w:lineRule="auto"/>
        <w:jc w:val="both"/>
        <w:rPr>
          <w:rFonts w:ascii="Arial Narrow" w:hAnsi="Arial Narrow"/>
          <w:sz w:val="20"/>
          <w:szCs w:val="20"/>
        </w:rPr>
      </w:pPr>
      <w:r w:rsidRPr="0077700E">
        <w:rPr>
          <w:rFonts w:ascii="Arial Narrow" w:hAnsi="Arial Narrow"/>
          <w:sz w:val="20"/>
          <w:szCs w:val="20"/>
        </w:rPr>
        <w:t>Resilience and optimism did not significantly predict performance in this context, suggesting their effects may be indirect and influenced by factors like job stress, work environment, or leadership style. Future research could explore these mechanisms to understand when resilience and optimism impact performance.</w:t>
      </w:r>
    </w:p>
    <w:p w14:paraId="5A912CAD" w14:textId="77777777" w:rsidR="00ED2EEA" w:rsidRPr="0077700E" w:rsidRDefault="00ED2EEA" w:rsidP="00ED2EEA">
      <w:pPr>
        <w:spacing w:after="0" w:line="240" w:lineRule="auto"/>
        <w:jc w:val="both"/>
        <w:rPr>
          <w:rFonts w:ascii="Arial Narrow" w:hAnsi="Arial Narrow"/>
          <w:sz w:val="20"/>
          <w:szCs w:val="20"/>
        </w:rPr>
      </w:pPr>
    </w:p>
    <w:p w14:paraId="4509EE7D" w14:textId="77777777" w:rsidR="00ED2EEA" w:rsidRPr="0077700E" w:rsidRDefault="00ED2EEA" w:rsidP="00ED2EEA">
      <w:pPr>
        <w:spacing w:after="0" w:line="240" w:lineRule="auto"/>
        <w:jc w:val="both"/>
        <w:rPr>
          <w:rFonts w:ascii="Arial Narrow" w:hAnsi="Arial Narrow"/>
          <w:i/>
          <w:sz w:val="20"/>
          <w:szCs w:val="20"/>
        </w:rPr>
      </w:pPr>
      <w:r w:rsidRPr="0077700E">
        <w:rPr>
          <w:rFonts w:ascii="Arial Narrow" w:hAnsi="Arial Narrow"/>
          <w:i/>
          <w:sz w:val="20"/>
          <w:szCs w:val="20"/>
        </w:rPr>
        <w:t xml:space="preserve">5.3.4 </w:t>
      </w:r>
      <w:r w:rsidRPr="0077700E">
        <w:rPr>
          <w:rFonts w:ascii="Arial Narrow" w:hAnsi="Arial Narrow"/>
          <w:i/>
          <w:sz w:val="20"/>
          <w:szCs w:val="20"/>
        </w:rPr>
        <w:tab/>
        <w:t>Self-Reported Data</w:t>
      </w:r>
    </w:p>
    <w:p w14:paraId="3F329ED0" w14:textId="6B3E9B92" w:rsidR="00ED2EEA" w:rsidRPr="0077700E" w:rsidRDefault="00ED2EEA" w:rsidP="00ED2EEA">
      <w:pPr>
        <w:spacing w:line="240" w:lineRule="auto"/>
        <w:jc w:val="both"/>
        <w:rPr>
          <w:rFonts w:ascii="Arial Narrow" w:hAnsi="Arial Narrow"/>
          <w:sz w:val="20"/>
          <w:szCs w:val="20"/>
        </w:rPr>
      </w:pPr>
      <w:r w:rsidRPr="0077700E">
        <w:rPr>
          <w:rFonts w:ascii="Arial Narrow" w:hAnsi="Arial Narrow"/>
          <w:sz w:val="20"/>
          <w:szCs w:val="20"/>
        </w:rPr>
        <w:t xml:space="preserve">The study relied on self-reported survey data, which may be influenced by social desirability bias or common method variance. Although efforts were made to </w:t>
      </w:r>
      <w:proofErr w:type="spellStart"/>
      <w:r w:rsidRPr="0077700E">
        <w:rPr>
          <w:rFonts w:ascii="Arial Narrow" w:hAnsi="Arial Narrow"/>
          <w:sz w:val="20"/>
          <w:szCs w:val="20"/>
        </w:rPr>
        <w:t>minimise</w:t>
      </w:r>
      <w:proofErr w:type="spellEnd"/>
      <w:r w:rsidRPr="0077700E">
        <w:rPr>
          <w:rFonts w:ascii="Arial Narrow" w:hAnsi="Arial Narrow"/>
          <w:sz w:val="20"/>
          <w:szCs w:val="20"/>
        </w:rPr>
        <w:t xml:space="preserve"> these risks, future research could benefit from incorporating multiple data sources, such as supervisor ratings, peer evaluations, or objective performance metrics, to validate the findings.</w:t>
      </w:r>
    </w:p>
    <w:p w14:paraId="14036B7B" w14:textId="77777777" w:rsidR="00ED2EEA" w:rsidRPr="0077700E" w:rsidRDefault="00ED2EEA" w:rsidP="00ED2EEA">
      <w:pPr>
        <w:spacing w:after="0" w:line="240" w:lineRule="auto"/>
        <w:jc w:val="both"/>
        <w:rPr>
          <w:rFonts w:ascii="Arial Narrow" w:hAnsi="Arial Narrow"/>
          <w:i/>
          <w:sz w:val="20"/>
          <w:szCs w:val="20"/>
        </w:rPr>
      </w:pPr>
      <w:r w:rsidRPr="0077700E">
        <w:rPr>
          <w:rFonts w:ascii="Arial Narrow" w:hAnsi="Arial Narrow"/>
          <w:i/>
          <w:sz w:val="20"/>
          <w:szCs w:val="20"/>
        </w:rPr>
        <w:t xml:space="preserve">5.3.5 </w:t>
      </w:r>
      <w:r w:rsidRPr="0077700E">
        <w:rPr>
          <w:rFonts w:ascii="Arial Narrow" w:hAnsi="Arial Narrow"/>
          <w:i/>
          <w:sz w:val="20"/>
          <w:szCs w:val="20"/>
        </w:rPr>
        <w:tab/>
        <w:t>Individual-Level Perspective</w:t>
      </w:r>
    </w:p>
    <w:p w14:paraId="7EF218F7" w14:textId="492DB684" w:rsidR="0021406C" w:rsidRDefault="00ED2EEA" w:rsidP="0021406C">
      <w:pPr>
        <w:spacing w:after="0" w:line="240" w:lineRule="auto"/>
        <w:jc w:val="both"/>
        <w:rPr>
          <w:rFonts w:ascii="Arial Narrow" w:hAnsi="Arial Narrow"/>
          <w:sz w:val="20"/>
          <w:szCs w:val="20"/>
        </w:rPr>
      </w:pPr>
      <w:r w:rsidRPr="0077700E">
        <w:rPr>
          <w:rFonts w:ascii="Arial Narrow" w:hAnsi="Arial Narrow"/>
          <w:sz w:val="20"/>
          <w:szCs w:val="20"/>
        </w:rPr>
        <w:t xml:space="preserve">The study focused on </w:t>
      </w:r>
      <w:proofErr w:type="spellStart"/>
      <w:r w:rsidRPr="0077700E">
        <w:rPr>
          <w:rFonts w:ascii="Arial Narrow" w:hAnsi="Arial Narrow"/>
          <w:sz w:val="20"/>
          <w:szCs w:val="20"/>
        </w:rPr>
        <w:t>PsyCap</w:t>
      </w:r>
      <w:proofErr w:type="spellEnd"/>
      <w:r w:rsidRPr="0077700E">
        <w:rPr>
          <w:rFonts w:ascii="Arial Narrow" w:hAnsi="Arial Narrow"/>
          <w:sz w:val="20"/>
          <w:szCs w:val="20"/>
        </w:rPr>
        <w:t xml:space="preserve"> at the individual level, examining its four core dimensions: self-efficacy, hope, resilience, and optimism. Future research could broaden this scope to include </w:t>
      </w:r>
      <w:proofErr w:type="spellStart"/>
      <w:r w:rsidRPr="0077700E">
        <w:rPr>
          <w:rFonts w:ascii="Arial Narrow" w:hAnsi="Arial Narrow"/>
          <w:sz w:val="20"/>
          <w:szCs w:val="20"/>
        </w:rPr>
        <w:t>PsyCap</w:t>
      </w:r>
      <w:proofErr w:type="spellEnd"/>
      <w:r w:rsidRPr="0077700E">
        <w:rPr>
          <w:rFonts w:ascii="Arial Narrow" w:hAnsi="Arial Narrow"/>
          <w:sz w:val="20"/>
          <w:szCs w:val="20"/>
        </w:rPr>
        <w:t xml:space="preserve"> at the team or </w:t>
      </w:r>
      <w:proofErr w:type="spellStart"/>
      <w:r w:rsidR="003D63BC">
        <w:rPr>
          <w:rFonts w:ascii="Arial Narrow" w:hAnsi="Arial Narrow"/>
          <w:sz w:val="20"/>
          <w:szCs w:val="20"/>
        </w:rPr>
        <w:t>organisational</w:t>
      </w:r>
      <w:proofErr w:type="spellEnd"/>
      <w:r w:rsidRPr="0077700E">
        <w:rPr>
          <w:rFonts w:ascii="Arial Narrow" w:hAnsi="Arial Narrow"/>
          <w:sz w:val="20"/>
          <w:szCs w:val="20"/>
        </w:rPr>
        <w:t xml:space="preserve"> level, as collective psychological resources may also significantly impact performance outcomes in collaborative work environments.</w:t>
      </w:r>
    </w:p>
    <w:p w14:paraId="06855426" w14:textId="77777777" w:rsidR="0021406C" w:rsidRDefault="0021406C" w:rsidP="0021406C">
      <w:pPr>
        <w:spacing w:after="0" w:line="240" w:lineRule="auto"/>
        <w:jc w:val="both"/>
        <w:rPr>
          <w:rFonts w:ascii="Arial Narrow" w:hAnsi="Arial Narrow"/>
          <w:sz w:val="20"/>
          <w:szCs w:val="20"/>
        </w:rPr>
      </w:pPr>
    </w:p>
    <w:p w14:paraId="665776BD" w14:textId="77777777" w:rsidR="0021406C" w:rsidRPr="00ED2EEA" w:rsidRDefault="0021406C" w:rsidP="0021406C">
      <w:pPr>
        <w:spacing w:after="0" w:line="240" w:lineRule="auto"/>
        <w:jc w:val="both"/>
        <w:rPr>
          <w:rFonts w:ascii="Arial Narrow" w:hAnsi="Arial Narrow"/>
          <w:sz w:val="20"/>
          <w:szCs w:val="20"/>
        </w:rPr>
      </w:pPr>
    </w:p>
    <w:p w14:paraId="43581CD1" w14:textId="77777777" w:rsidR="00ED2EEA" w:rsidRPr="0077700E" w:rsidRDefault="00ED2EEA" w:rsidP="0021406C">
      <w:pPr>
        <w:spacing w:after="0" w:line="240" w:lineRule="auto"/>
        <w:jc w:val="both"/>
        <w:rPr>
          <w:rFonts w:ascii="Arial Narrow" w:hAnsi="Arial Narrow"/>
          <w:b/>
          <w:sz w:val="20"/>
          <w:szCs w:val="20"/>
        </w:rPr>
      </w:pPr>
      <w:r w:rsidRPr="0077700E">
        <w:rPr>
          <w:rFonts w:ascii="Arial Narrow" w:hAnsi="Arial Narrow"/>
          <w:b/>
        </w:rPr>
        <w:t>Acknowledgments</w:t>
      </w:r>
      <w:r w:rsidRPr="0077700E">
        <w:rPr>
          <w:rFonts w:ascii="Arial Narrow" w:hAnsi="Arial Narrow"/>
          <w:b/>
          <w:sz w:val="20"/>
          <w:szCs w:val="20"/>
        </w:rPr>
        <w:t xml:space="preserve"> </w:t>
      </w:r>
    </w:p>
    <w:p w14:paraId="26564629" w14:textId="77777777" w:rsidR="00ED2EEA" w:rsidRDefault="00ED2EEA" w:rsidP="0021406C">
      <w:pPr>
        <w:spacing w:after="0" w:line="240" w:lineRule="auto"/>
        <w:jc w:val="both"/>
        <w:rPr>
          <w:rFonts w:ascii="Arial Narrow" w:hAnsi="Arial Narrow"/>
          <w:sz w:val="20"/>
          <w:szCs w:val="20"/>
        </w:rPr>
      </w:pPr>
      <w:r w:rsidRPr="0077700E">
        <w:rPr>
          <w:rFonts w:ascii="Arial Narrow" w:hAnsi="Arial Narrow"/>
          <w:sz w:val="20"/>
          <w:szCs w:val="20"/>
        </w:rPr>
        <w:t xml:space="preserve">This study is supported through the Strategic Research Partnership International (SRP INT) Phase 1/2023 granted by the </w:t>
      </w:r>
      <w:proofErr w:type="spellStart"/>
      <w:r w:rsidRPr="0077700E">
        <w:rPr>
          <w:rFonts w:ascii="Arial Narrow" w:hAnsi="Arial Narrow"/>
          <w:sz w:val="20"/>
          <w:szCs w:val="20"/>
        </w:rPr>
        <w:t>Universiti</w:t>
      </w:r>
      <w:proofErr w:type="spellEnd"/>
      <w:r w:rsidRPr="0077700E">
        <w:rPr>
          <w:rFonts w:ascii="Arial Narrow" w:hAnsi="Arial Narrow"/>
          <w:sz w:val="20"/>
          <w:szCs w:val="20"/>
        </w:rPr>
        <w:t xml:space="preserve"> </w:t>
      </w:r>
      <w:proofErr w:type="spellStart"/>
      <w:r w:rsidRPr="0077700E">
        <w:rPr>
          <w:rFonts w:ascii="Arial Narrow" w:hAnsi="Arial Narrow"/>
          <w:sz w:val="20"/>
          <w:szCs w:val="20"/>
        </w:rPr>
        <w:t>Teknologi</w:t>
      </w:r>
      <w:proofErr w:type="spellEnd"/>
      <w:r w:rsidRPr="0077700E">
        <w:rPr>
          <w:rFonts w:ascii="Arial Narrow" w:hAnsi="Arial Narrow"/>
          <w:sz w:val="20"/>
          <w:szCs w:val="20"/>
        </w:rPr>
        <w:t xml:space="preserve"> MARA (UiTM) (100-RMC 5/3/SRP INT 053/2023). </w:t>
      </w:r>
    </w:p>
    <w:p w14:paraId="254CE83A" w14:textId="77777777" w:rsidR="0021406C" w:rsidRDefault="0021406C" w:rsidP="0021406C">
      <w:pPr>
        <w:spacing w:after="0" w:line="240" w:lineRule="auto"/>
        <w:jc w:val="both"/>
        <w:rPr>
          <w:rFonts w:ascii="Arial Narrow" w:hAnsi="Arial Narrow"/>
          <w:sz w:val="20"/>
          <w:szCs w:val="20"/>
        </w:rPr>
      </w:pPr>
    </w:p>
    <w:p w14:paraId="3AC8387B" w14:textId="77777777" w:rsidR="0021406C" w:rsidRPr="0077700E" w:rsidRDefault="0021406C" w:rsidP="0021406C">
      <w:pPr>
        <w:spacing w:after="0" w:line="240" w:lineRule="auto"/>
        <w:jc w:val="both"/>
        <w:rPr>
          <w:rFonts w:ascii="Arial Narrow" w:hAnsi="Arial Narrow"/>
          <w:sz w:val="20"/>
          <w:szCs w:val="20"/>
        </w:rPr>
      </w:pPr>
    </w:p>
    <w:p w14:paraId="56CE4A44" w14:textId="77777777" w:rsidR="00ED2EEA" w:rsidRPr="0077700E" w:rsidRDefault="00ED2EEA" w:rsidP="0021406C">
      <w:pPr>
        <w:spacing w:after="0" w:line="240" w:lineRule="auto"/>
        <w:jc w:val="both"/>
        <w:rPr>
          <w:rFonts w:ascii="Arial Narrow" w:hAnsi="Arial Narrow"/>
          <w:b/>
        </w:rPr>
      </w:pPr>
      <w:r w:rsidRPr="0077700E">
        <w:rPr>
          <w:rFonts w:ascii="Arial Narrow" w:hAnsi="Arial Narrow"/>
          <w:b/>
        </w:rPr>
        <w:t>Paper Contribution to the Related Field of Study</w:t>
      </w:r>
    </w:p>
    <w:p w14:paraId="4303F575" w14:textId="6FB84AA0" w:rsidR="00ED2EEA" w:rsidRPr="0077700E" w:rsidRDefault="00ED2EEA" w:rsidP="0021406C">
      <w:pPr>
        <w:spacing w:after="0" w:line="240" w:lineRule="auto"/>
        <w:jc w:val="both"/>
        <w:rPr>
          <w:rFonts w:ascii="Arial Narrow" w:hAnsi="Arial Narrow"/>
          <w:sz w:val="20"/>
          <w:szCs w:val="20"/>
        </w:rPr>
      </w:pPr>
      <w:r w:rsidRPr="0077700E">
        <w:rPr>
          <w:rFonts w:ascii="Arial Narrow" w:hAnsi="Arial Narrow"/>
          <w:sz w:val="20"/>
          <w:szCs w:val="20"/>
        </w:rPr>
        <w:t xml:space="preserve">This study enhances the field of Positive </w:t>
      </w:r>
      <w:proofErr w:type="spellStart"/>
      <w:r w:rsidR="00291A44">
        <w:rPr>
          <w:rFonts w:ascii="Arial Narrow" w:hAnsi="Arial Narrow"/>
          <w:sz w:val="20"/>
          <w:szCs w:val="20"/>
        </w:rPr>
        <w:t>Organisational</w:t>
      </w:r>
      <w:proofErr w:type="spellEnd"/>
      <w:r w:rsidR="00291A44">
        <w:rPr>
          <w:rFonts w:ascii="Arial Narrow" w:hAnsi="Arial Narrow"/>
          <w:sz w:val="20"/>
          <w:szCs w:val="20"/>
        </w:rPr>
        <w:t xml:space="preserve"> </w:t>
      </w:r>
      <w:proofErr w:type="spellStart"/>
      <w:r w:rsidR="00291A44">
        <w:rPr>
          <w:rFonts w:ascii="Arial Narrow" w:hAnsi="Arial Narrow"/>
          <w:sz w:val="20"/>
          <w:szCs w:val="20"/>
        </w:rPr>
        <w:t>Behaviour</w:t>
      </w:r>
      <w:proofErr w:type="spellEnd"/>
      <w:r w:rsidRPr="0077700E">
        <w:rPr>
          <w:rFonts w:ascii="Arial Narrow" w:hAnsi="Arial Narrow"/>
          <w:sz w:val="20"/>
          <w:szCs w:val="20"/>
        </w:rPr>
        <w:t xml:space="preserve"> (POB) by demonstrating how </w:t>
      </w:r>
      <w:proofErr w:type="spellStart"/>
      <w:r w:rsidRPr="0077700E">
        <w:rPr>
          <w:rFonts w:ascii="Arial Narrow" w:hAnsi="Arial Narrow"/>
          <w:sz w:val="20"/>
          <w:szCs w:val="20"/>
        </w:rPr>
        <w:t>PsyCap</w:t>
      </w:r>
      <w:proofErr w:type="spellEnd"/>
      <w:r w:rsidRPr="0077700E">
        <w:rPr>
          <w:rFonts w:ascii="Arial Narrow" w:hAnsi="Arial Narrow"/>
          <w:sz w:val="20"/>
          <w:szCs w:val="20"/>
        </w:rPr>
        <w:t xml:space="preserve"> influences the performance of Gen Z employees in the Malaysian banking sector. The findings expand on existing theories by showing that the HERO do not contribute equally to outcomes. Specifically, self-efficacy and hope were identified as significant predictors of performance, while resilience and optimism were found to be non-significant. This suggests that the latter two have an indirect or context-dependent influence. By clarifying the different effects of </w:t>
      </w:r>
      <w:proofErr w:type="spellStart"/>
      <w:r w:rsidRPr="0077700E">
        <w:rPr>
          <w:rFonts w:ascii="Arial Narrow" w:hAnsi="Arial Narrow"/>
          <w:sz w:val="20"/>
          <w:szCs w:val="20"/>
        </w:rPr>
        <w:t>PsyCap</w:t>
      </w:r>
      <w:proofErr w:type="spellEnd"/>
      <w:r w:rsidRPr="0077700E">
        <w:rPr>
          <w:rFonts w:ascii="Arial Narrow" w:hAnsi="Arial Narrow"/>
          <w:sz w:val="20"/>
          <w:szCs w:val="20"/>
        </w:rPr>
        <w:t xml:space="preserve"> components, this research adds nuance to POB theory.</w:t>
      </w:r>
    </w:p>
    <w:p w14:paraId="39441AF1" w14:textId="08EFABA3" w:rsidR="00ED239A" w:rsidRPr="0021406C" w:rsidRDefault="00ED2EEA" w:rsidP="0021406C">
      <w:pPr>
        <w:spacing w:after="0" w:line="240" w:lineRule="auto"/>
        <w:ind w:firstLine="284"/>
        <w:jc w:val="both"/>
        <w:rPr>
          <w:rFonts w:ascii="Arial Narrow" w:hAnsi="Arial Narrow"/>
          <w:sz w:val="20"/>
          <w:szCs w:val="20"/>
        </w:rPr>
      </w:pPr>
      <w:r w:rsidRPr="0077700E">
        <w:rPr>
          <w:rFonts w:ascii="Arial Narrow" w:hAnsi="Arial Narrow"/>
          <w:sz w:val="20"/>
          <w:szCs w:val="20"/>
        </w:rPr>
        <w:t xml:space="preserve">Additionally, it provides empirical value by focusing on Gen Z employees, a demographic that has been largely overlooked in </w:t>
      </w:r>
      <w:proofErr w:type="spellStart"/>
      <w:r w:rsidRPr="0077700E">
        <w:rPr>
          <w:rFonts w:ascii="Arial Narrow" w:hAnsi="Arial Narrow"/>
          <w:sz w:val="20"/>
          <w:szCs w:val="20"/>
        </w:rPr>
        <w:t>PsyCap</w:t>
      </w:r>
      <w:proofErr w:type="spellEnd"/>
      <w:r w:rsidRPr="0077700E">
        <w:rPr>
          <w:rFonts w:ascii="Arial Narrow" w:hAnsi="Arial Narrow"/>
          <w:sz w:val="20"/>
          <w:szCs w:val="20"/>
        </w:rPr>
        <w:t xml:space="preserve"> research, despite their increasing significance in the workforce. The study employed </w:t>
      </w:r>
      <w:proofErr w:type="spellStart"/>
      <w:r w:rsidRPr="0077700E">
        <w:rPr>
          <w:rFonts w:ascii="Arial Narrow" w:hAnsi="Arial Narrow"/>
          <w:sz w:val="20"/>
          <w:szCs w:val="20"/>
        </w:rPr>
        <w:t>SmartPLS</w:t>
      </w:r>
      <w:proofErr w:type="spellEnd"/>
      <w:r w:rsidRPr="0077700E">
        <w:rPr>
          <w:rFonts w:ascii="Arial Narrow" w:hAnsi="Arial Narrow"/>
          <w:sz w:val="20"/>
          <w:szCs w:val="20"/>
        </w:rPr>
        <w:t xml:space="preserve"> 4.0, enhancing methodological </w:t>
      </w:r>
      <w:proofErr w:type="spellStart"/>
      <w:r w:rsidR="00291A44">
        <w:rPr>
          <w:rFonts w:ascii="Arial Narrow" w:hAnsi="Arial Narrow"/>
          <w:sz w:val="20"/>
          <w:szCs w:val="20"/>
        </w:rPr>
        <w:t>rigour</w:t>
      </w:r>
      <w:proofErr w:type="spellEnd"/>
      <w:r w:rsidRPr="0077700E">
        <w:rPr>
          <w:rFonts w:ascii="Arial Narrow" w:hAnsi="Arial Narrow"/>
          <w:sz w:val="20"/>
          <w:szCs w:val="20"/>
        </w:rPr>
        <w:t xml:space="preserve"> and showcasing a moderate to strong explanatory power, with </w:t>
      </w:r>
      <w:proofErr w:type="spellStart"/>
      <w:r w:rsidRPr="0077700E">
        <w:rPr>
          <w:rFonts w:ascii="Arial Narrow" w:hAnsi="Arial Narrow"/>
          <w:sz w:val="20"/>
          <w:szCs w:val="20"/>
        </w:rPr>
        <w:t>PsyCap</w:t>
      </w:r>
      <w:proofErr w:type="spellEnd"/>
      <w:r w:rsidRPr="0077700E">
        <w:rPr>
          <w:rFonts w:ascii="Arial Narrow" w:hAnsi="Arial Narrow"/>
          <w:sz w:val="20"/>
          <w:szCs w:val="20"/>
        </w:rPr>
        <w:t xml:space="preserve"> accounting for 51.5% of the variance in performance. Practically, the study underscores the importance of </w:t>
      </w:r>
      <w:proofErr w:type="spellStart"/>
      <w:r w:rsidRPr="0077700E">
        <w:rPr>
          <w:rFonts w:ascii="Arial Narrow" w:hAnsi="Arial Narrow"/>
          <w:sz w:val="20"/>
          <w:szCs w:val="20"/>
        </w:rPr>
        <w:t>organisations</w:t>
      </w:r>
      <w:proofErr w:type="spellEnd"/>
      <w:r w:rsidRPr="0077700E">
        <w:rPr>
          <w:rFonts w:ascii="Arial Narrow" w:hAnsi="Arial Narrow"/>
          <w:sz w:val="20"/>
          <w:szCs w:val="20"/>
        </w:rPr>
        <w:t xml:space="preserve"> </w:t>
      </w:r>
      <w:proofErr w:type="spellStart"/>
      <w:r w:rsidR="00291A44">
        <w:rPr>
          <w:rFonts w:ascii="Arial Narrow" w:hAnsi="Arial Narrow"/>
          <w:sz w:val="20"/>
          <w:szCs w:val="20"/>
        </w:rPr>
        <w:t>prioritising</w:t>
      </w:r>
      <w:proofErr w:type="spellEnd"/>
      <w:r w:rsidRPr="0077700E">
        <w:rPr>
          <w:rFonts w:ascii="Arial Narrow" w:hAnsi="Arial Narrow"/>
          <w:sz w:val="20"/>
          <w:szCs w:val="20"/>
        </w:rPr>
        <w:t xml:space="preserve"> interventions aimed at strengthening self-efficacy and hope through training, mentoring, and structured </w:t>
      </w:r>
      <w:r w:rsidR="00595AD0" w:rsidRPr="0077700E">
        <w:rPr>
          <w:rFonts w:ascii="Arial Narrow" w:hAnsi="Arial Narrow"/>
          <w:sz w:val="20"/>
          <w:szCs w:val="20"/>
        </w:rPr>
        <w:t>goal setting</w:t>
      </w:r>
      <w:r w:rsidRPr="0077700E">
        <w:rPr>
          <w:rFonts w:ascii="Arial Narrow" w:hAnsi="Arial Narrow"/>
          <w:sz w:val="20"/>
          <w:szCs w:val="20"/>
        </w:rPr>
        <w:t xml:space="preserve">. For the banking sector, these findings offer actionable insights for supporting Gen Z employees, facilitating both their individual development and the sustainability of the </w:t>
      </w:r>
      <w:proofErr w:type="spellStart"/>
      <w:r w:rsidRPr="0077700E">
        <w:rPr>
          <w:rFonts w:ascii="Arial Narrow" w:hAnsi="Arial Narrow"/>
          <w:sz w:val="20"/>
          <w:szCs w:val="20"/>
        </w:rPr>
        <w:t>organisation</w:t>
      </w:r>
      <w:proofErr w:type="spellEnd"/>
      <w:r w:rsidRPr="0077700E">
        <w:rPr>
          <w:rFonts w:ascii="Arial Narrow" w:hAnsi="Arial Narrow"/>
          <w:sz w:val="20"/>
          <w:szCs w:val="20"/>
        </w:rPr>
        <w:t>.</w:t>
      </w:r>
      <w:r w:rsidR="00ED239A" w:rsidRPr="0041772C">
        <w:rPr>
          <w:rFonts w:ascii="Arial Narrow" w:eastAsia="SimSun" w:hAnsi="Arial Narrow" w:cs="Times New Roman"/>
          <w:iCs/>
          <w:noProof/>
          <w:sz w:val="20"/>
          <w:szCs w:val="20"/>
        </w:rPr>
        <w:tab/>
      </w:r>
      <w:r w:rsidR="00ED239A" w:rsidRPr="0041772C">
        <w:rPr>
          <w:rFonts w:ascii="Arial Narrow" w:eastAsia="SimSun" w:hAnsi="Arial Narrow" w:cs="Times New Roman"/>
          <w:iCs/>
          <w:noProof/>
          <w:sz w:val="20"/>
          <w:szCs w:val="20"/>
        </w:rPr>
        <w:tab/>
      </w:r>
    </w:p>
    <w:p w14:paraId="76C31342" w14:textId="5C4B5F26" w:rsidR="00544B90" w:rsidRPr="0041772C" w:rsidRDefault="00544B90" w:rsidP="0041772C">
      <w:pPr>
        <w:widowControl w:val="0"/>
        <w:spacing w:after="0" w:line="240" w:lineRule="auto"/>
        <w:rPr>
          <w:rFonts w:ascii="Arial Narrow" w:eastAsia="SimSun" w:hAnsi="Arial Narrow" w:cs="Times New Roman"/>
          <w:sz w:val="20"/>
          <w:szCs w:val="20"/>
          <w:lang w:val="en-GB"/>
        </w:rPr>
      </w:pPr>
    </w:p>
    <w:p w14:paraId="48B57DBC" w14:textId="46260793" w:rsidR="001C6537" w:rsidRPr="0041772C" w:rsidRDefault="00ED239A" w:rsidP="0041772C">
      <w:pPr>
        <w:keepNext/>
        <w:spacing w:after="0" w:line="240" w:lineRule="auto"/>
        <w:jc w:val="both"/>
        <w:rPr>
          <w:rFonts w:ascii="Arial Narrow" w:eastAsia="SimSun" w:hAnsi="Arial Narrow" w:cs="Times New Roman"/>
          <w:b/>
        </w:rPr>
      </w:pPr>
      <w:r w:rsidRPr="0041772C">
        <w:rPr>
          <w:rFonts w:ascii="Arial Narrow" w:eastAsia="SimSun" w:hAnsi="Arial Narrow" w:cs="Times New Roman"/>
          <w:b/>
        </w:rPr>
        <w:lastRenderedPageBreak/>
        <w:t>References</w:t>
      </w:r>
    </w:p>
    <w:p w14:paraId="75A570DB" w14:textId="623312EB" w:rsidR="001C6537" w:rsidRPr="0041772C" w:rsidRDefault="001C6537" w:rsidP="0041772C">
      <w:pPr>
        <w:keepNext/>
        <w:spacing w:after="0" w:line="240" w:lineRule="auto"/>
        <w:jc w:val="both"/>
        <w:rPr>
          <w:rFonts w:ascii="Arial Narrow" w:eastAsia="SimSun" w:hAnsi="Arial Narrow" w:cs="Times New Roman"/>
          <w:b/>
          <w:color w:val="FF0000"/>
          <w:sz w:val="20"/>
          <w:szCs w:val="20"/>
        </w:rPr>
      </w:pPr>
    </w:p>
    <w:p w14:paraId="6D49E90D" w14:textId="3757B005" w:rsidR="0021406C" w:rsidRPr="0021406C" w:rsidRDefault="0021406C" w:rsidP="0021406C">
      <w:pPr>
        <w:spacing w:after="0"/>
        <w:jc w:val="both"/>
        <w:rPr>
          <w:rFonts w:ascii="Arial Narrow" w:hAnsi="Arial Narrow"/>
          <w:sz w:val="16"/>
          <w:szCs w:val="16"/>
        </w:rPr>
      </w:pPr>
      <w:r w:rsidRPr="0021406C">
        <w:rPr>
          <w:rFonts w:ascii="Arial Narrow" w:hAnsi="Arial Narrow"/>
          <w:sz w:val="16"/>
          <w:szCs w:val="16"/>
        </w:rPr>
        <w:t xml:space="preserve">Abbas, M. &amp; Raja, U. (2015). Impact of psychological capital on innovative performance and job stress. Canadian Journal of Administrative Sciences / Revue Canadienne Des Sciences De L Administration, 32(2), 128–138. </w:t>
      </w:r>
      <w:hyperlink r:id="rId15">
        <w:r w:rsidRPr="0021406C">
          <w:rPr>
            <w:rFonts w:ascii="Arial Narrow" w:hAnsi="Arial Narrow"/>
            <w:sz w:val="16"/>
            <w:szCs w:val="16"/>
          </w:rPr>
          <w:t>https://doi.org/10.1002/cjas.1314</w:t>
        </w:r>
      </w:hyperlink>
    </w:p>
    <w:p w14:paraId="477E780B" w14:textId="77777777" w:rsidR="0021406C" w:rsidRPr="0021406C" w:rsidRDefault="0021406C" w:rsidP="0021406C">
      <w:pPr>
        <w:spacing w:after="0"/>
        <w:jc w:val="both"/>
        <w:rPr>
          <w:rFonts w:ascii="Arial Narrow" w:hAnsi="Arial Narrow"/>
          <w:sz w:val="16"/>
          <w:szCs w:val="16"/>
        </w:rPr>
      </w:pPr>
    </w:p>
    <w:p w14:paraId="59D017D5" w14:textId="77777777" w:rsidR="0021406C" w:rsidRPr="0021406C" w:rsidRDefault="0021406C" w:rsidP="0021406C">
      <w:pPr>
        <w:spacing w:after="0" w:line="240" w:lineRule="auto"/>
        <w:jc w:val="both"/>
        <w:rPr>
          <w:rFonts w:ascii="Arial Narrow" w:hAnsi="Arial Narrow"/>
          <w:sz w:val="16"/>
          <w:szCs w:val="16"/>
        </w:rPr>
      </w:pPr>
      <w:r w:rsidRPr="0021406C">
        <w:rPr>
          <w:rFonts w:ascii="Arial Narrow" w:hAnsi="Arial Narrow"/>
          <w:i/>
          <w:sz w:val="16"/>
          <w:szCs w:val="16"/>
        </w:rPr>
        <w:t>Advance Gross Domestic Product (GDP) estimates for the first quarter of 2025</w:t>
      </w:r>
      <w:r w:rsidRPr="0021406C">
        <w:rPr>
          <w:rFonts w:ascii="Arial Narrow" w:hAnsi="Arial Narrow"/>
          <w:sz w:val="16"/>
          <w:szCs w:val="16"/>
        </w:rPr>
        <w:t xml:space="preserve">. (2025, April 18). Ministry of Economy, Department of Statistics Malaysia. Retrieved September 6, 2025, from </w:t>
      </w:r>
      <w:hyperlink r:id="rId16">
        <w:r w:rsidRPr="0021406C">
          <w:rPr>
            <w:rFonts w:ascii="Arial Narrow" w:hAnsi="Arial Narrow"/>
            <w:sz w:val="16"/>
            <w:szCs w:val="16"/>
          </w:rPr>
          <w:t>https://www.dosm.gov.my/portal-main/release-content/advance-gross-domestic-product-gdp-estimates-first-quarter-2025</w:t>
        </w:r>
      </w:hyperlink>
    </w:p>
    <w:p w14:paraId="1F2F3E6B" w14:textId="77777777" w:rsidR="0021406C" w:rsidRPr="0021406C" w:rsidRDefault="0021406C" w:rsidP="0021406C">
      <w:pPr>
        <w:spacing w:after="0" w:line="240" w:lineRule="auto"/>
        <w:jc w:val="both"/>
        <w:rPr>
          <w:rFonts w:ascii="Arial Narrow" w:hAnsi="Arial Narrow"/>
          <w:sz w:val="16"/>
          <w:szCs w:val="16"/>
        </w:rPr>
      </w:pPr>
    </w:p>
    <w:p w14:paraId="727A41E5" w14:textId="77777777" w:rsidR="0021406C" w:rsidRPr="0021406C" w:rsidRDefault="0021406C" w:rsidP="0021406C">
      <w:pPr>
        <w:spacing w:after="0"/>
        <w:jc w:val="both"/>
        <w:rPr>
          <w:rFonts w:ascii="Arial Narrow" w:hAnsi="Arial Narrow"/>
          <w:i/>
          <w:iCs/>
          <w:sz w:val="16"/>
          <w:szCs w:val="16"/>
        </w:rPr>
      </w:pPr>
      <w:r w:rsidRPr="0021406C">
        <w:rPr>
          <w:rFonts w:ascii="Arial Narrow" w:hAnsi="Arial Narrow"/>
          <w:sz w:val="16"/>
          <w:szCs w:val="16"/>
        </w:rPr>
        <w:t>Al-Ghazali, B. M., &amp; Afsar, B. (2022). Impact of psychological capital on mental health, readiness for organizational change, and job insecurity: hotel employees’ perspective in COVID-19. </w:t>
      </w:r>
      <w:r w:rsidRPr="0021406C">
        <w:rPr>
          <w:rFonts w:ascii="Arial Narrow" w:hAnsi="Arial Narrow"/>
          <w:i/>
          <w:iCs/>
          <w:sz w:val="16"/>
          <w:szCs w:val="16"/>
        </w:rPr>
        <w:t>Journal of Tourism Futures.</w:t>
      </w:r>
    </w:p>
    <w:p w14:paraId="573EE2C7" w14:textId="77777777" w:rsidR="0021406C" w:rsidRPr="0021406C" w:rsidRDefault="0021406C" w:rsidP="0021406C">
      <w:pPr>
        <w:spacing w:after="0"/>
        <w:jc w:val="both"/>
        <w:rPr>
          <w:rFonts w:ascii="Arial Narrow" w:hAnsi="Arial Narrow"/>
          <w:sz w:val="16"/>
          <w:szCs w:val="16"/>
        </w:rPr>
      </w:pPr>
    </w:p>
    <w:p w14:paraId="228EDE69" w14:textId="15C00894" w:rsidR="0021406C" w:rsidRPr="0021406C" w:rsidRDefault="0021406C" w:rsidP="0021406C">
      <w:pPr>
        <w:spacing w:after="0" w:line="240" w:lineRule="auto"/>
        <w:jc w:val="both"/>
        <w:rPr>
          <w:rFonts w:ascii="Arial Narrow" w:hAnsi="Arial Narrow"/>
          <w:sz w:val="16"/>
          <w:szCs w:val="16"/>
          <w:highlight w:val="white"/>
        </w:rPr>
      </w:pPr>
      <w:r w:rsidRPr="0021406C">
        <w:rPr>
          <w:rFonts w:ascii="Arial Narrow" w:hAnsi="Arial Narrow"/>
          <w:sz w:val="16"/>
          <w:szCs w:val="16"/>
        </w:rPr>
        <w:t xml:space="preserve">Anderson, J. C., &amp; Gerbing, D. W. (1988). Structural Equation Modeling in Practice: A Review and Recommended Two-step Approach. Psychological Bulletin, 103 (May), 411–423. </w:t>
      </w:r>
      <w:hyperlink r:id="rId17">
        <w:r w:rsidRPr="0021406C">
          <w:rPr>
            <w:rFonts w:ascii="Arial Narrow" w:hAnsi="Arial Narrow"/>
            <w:sz w:val="16"/>
            <w:szCs w:val="16"/>
          </w:rPr>
          <w:t>https://psycnet.apa.org/doi/10.1037/0033-2909.103.3.411</w:t>
        </w:r>
      </w:hyperlink>
    </w:p>
    <w:p w14:paraId="22098359" w14:textId="77777777" w:rsidR="0021406C" w:rsidRDefault="0021406C" w:rsidP="0021406C">
      <w:pPr>
        <w:spacing w:after="0" w:line="240" w:lineRule="auto"/>
        <w:jc w:val="both"/>
        <w:rPr>
          <w:rFonts w:ascii="Arial Narrow" w:hAnsi="Arial Narrow"/>
          <w:sz w:val="16"/>
          <w:szCs w:val="16"/>
          <w:highlight w:val="white"/>
        </w:rPr>
      </w:pPr>
    </w:p>
    <w:p w14:paraId="5DF72E1F" w14:textId="0D521C04" w:rsidR="0021406C" w:rsidRPr="0021406C" w:rsidRDefault="0021406C" w:rsidP="0021406C">
      <w:pPr>
        <w:spacing w:after="0" w:line="240" w:lineRule="auto"/>
        <w:jc w:val="both"/>
        <w:rPr>
          <w:rFonts w:ascii="Arial Narrow" w:hAnsi="Arial Narrow"/>
          <w:sz w:val="16"/>
          <w:szCs w:val="16"/>
          <w:highlight w:val="white"/>
        </w:rPr>
      </w:pPr>
      <w:r w:rsidRPr="0021406C">
        <w:rPr>
          <w:rFonts w:ascii="Arial Narrow" w:hAnsi="Arial Narrow"/>
          <w:sz w:val="16"/>
          <w:szCs w:val="16"/>
          <w:highlight w:val="white"/>
        </w:rPr>
        <w:t>Avey, J., Reichard, R., Luthans, F., &amp; Mhatre, K. (2011). Meta</w:t>
      </w:r>
      <w:r w:rsidRPr="0021406C">
        <w:rPr>
          <w:rFonts w:ascii="Cambria Math" w:hAnsi="Cambria Math" w:cs="Cambria Math"/>
          <w:sz w:val="16"/>
          <w:szCs w:val="16"/>
          <w:highlight w:val="white"/>
        </w:rPr>
        <w:t>‐</w:t>
      </w:r>
      <w:r w:rsidRPr="0021406C">
        <w:rPr>
          <w:rFonts w:ascii="Arial Narrow" w:hAnsi="Arial Narrow"/>
          <w:sz w:val="16"/>
          <w:szCs w:val="16"/>
          <w:highlight w:val="white"/>
        </w:rPr>
        <w:t xml:space="preserve">analysis of the impact of positive psychological capital on employee attitudes, behaviors, and performance. Human Resource Development Quarterly, 22(2), 127–152. </w:t>
      </w:r>
      <w:hyperlink r:id="rId18">
        <w:r w:rsidRPr="0021406C">
          <w:rPr>
            <w:rFonts w:ascii="Arial Narrow" w:hAnsi="Arial Narrow"/>
            <w:sz w:val="16"/>
            <w:szCs w:val="16"/>
            <w:highlight w:val="white"/>
          </w:rPr>
          <w:t>https://doi.org/10.1002/hrdq.20070</w:t>
        </w:r>
      </w:hyperlink>
    </w:p>
    <w:p w14:paraId="6EB13C24" w14:textId="77777777" w:rsidR="0021406C" w:rsidRPr="0021406C" w:rsidRDefault="0021406C" w:rsidP="0021406C">
      <w:pPr>
        <w:spacing w:after="0" w:line="240" w:lineRule="auto"/>
        <w:jc w:val="both"/>
        <w:rPr>
          <w:rFonts w:ascii="Arial Narrow" w:hAnsi="Arial Narrow"/>
          <w:sz w:val="16"/>
          <w:szCs w:val="16"/>
          <w:highlight w:val="white"/>
        </w:rPr>
      </w:pPr>
    </w:p>
    <w:p w14:paraId="205D2BF6" w14:textId="77777777" w:rsidR="0021406C" w:rsidRPr="0021406C" w:rsidRDefault="0021406C" w:rsidP="0021406C">
      <w:pPr>
        <w:spacing w:after="0" w:line="240" w:lineRule="auto"/>
        <w:jc w:val="both"/>
        <w:rPr>
          <w:rFonts w:ascii="Arial Narrow" w:hAnsi="Arial Narrow"/>
          <w:sz w:val="16"/>
          <w:szCs w:val="16"/>
        </w:rPr>
      </w:pPr>
      <w:r w:rsidRPr="0021406C">
        <w:rPr>
          <w:rFonts w:ascii="Arial Narrow" w:hAnsi="Arial Narrow"/>
          <w:sz w:val="16"/>
          <w:szCs w:val="16"/>
        </w:rPr>
        <w:t xml:space="preserve">Bai, C., Bai, B., Yang, J., &amp; Zhou, S. (2024). Perceived organizational support for strengths use and its impact on nurses’ job performance: the mediating roles of control beliefs about stress and optimism. International Nursing Review, 72(2). </w:t>
      </w:r>
      <w:hyperlink r:id="rId19">
        <w:r w:rsidRPr="0021406C">
          <w:rPr>
            <w:rFonts w:ascii="Arial Narrow" w:hAnsi="Arial Narrow"/>
            <w:sz w:val="16"/>
            <w:szCs w:val="16"/>
          </w:rPr>
          <w:t>https://doi.org/10.1111/inr.13028</w:t>
        </w:r>
      </w:hyperlink>
    </w:p>
    <w:p w14:paraId="316C5203" w14:textId="77777777" w:rsidR="0021406C" w:rsidRPr="0021406C" w:rsidRDefault="0021406C" w:rsidP="0021406C">
      <w:pPr>
        <w:spacing w:after="0"/>
        <w:jc w:val="both"/>
        <w:rPr>
          <w:rFonts w:ascii="Arial Narrow" w:hAnsi="Arial Narrow"/>
          <w:sz w:val="16"/>
          <w:szCs w:val="16"/>
          <w:highlight w:val="white"/>
        </w:rPr>
      </w:pPr>
    </w:p>
    <w:p w14:paraId="2393082C" w14:textId="77777777" w:rsidR="0021406C" w:rsidRPr="0021406C" w:rsidRDefault="0021406C" w:rsidP="0021406C">
      <w:pPr>
        <w:spacing w:after="0" w:line="240" w:lineRule="auto"/>
        <w:jc w:val="both"/>
        <w:rPr>
          <w:rFonts w:ascii="Arial Narrow" w:hAnsi="Arial Narrow"/>
          <w:sz w:val="16"/>
          <w:szCs w:val="16"/>
        </w:rPr>
      </w:pPr>
      <w:r w:rsidRPr="0021406C">
        <w:rPr>
          <w:rFonts w:ascii="Arial Narrow" w:hAnsi="Arial Narrow"/>
          <w:sz w:val="16"/>
          <w:szCs w:val="16"/>
          <w:highlight w:val="white"/>
        </w:rPr>
        <w:t xml:space="preserve">Cohen, J. (1988). Statistical power analysis for the behavioral sciences. Mahwah, NJ: Erlbaum. </w:t>
      </w:r>
    </w:p>
    <w:p w14:paraId="5AAD339C" w14:textId="77777777" w:rsidR="0021406C" w:rsidRPr="0021406C" w:rsidRDefault="0021406C" w:rsidP="0021406C">
      <w:pPr>
        <w:spacing w:after="0" w:line="240" w:lineRule="auto"/>
        <w:jc w:val="both"/>
        <w:rPr>
          <w:rFonts w:ascii="Arial Narrow" w:hAnsi="Arial Narrow"/>
          <w:sz w:val="16"/>
          <w:szCs w:val="16"/>
        </w:rPr>
      </w:pPr>
    </w:p>
    <w:p w14:paraId="788A3BEE" w14:textId="00FD7093" w:rsidR="00523B86" w:rsidRDefault="00523B86" w:rsidP="0021406C">
      <w:pPr>
        <w:spacing w:after="0" w:line="240" w:lineRule="auto"/>
        <w:jc w:val="both"/>
        <w:rPr>
          <w:rFonts w:ascii="Arial Narrow" w:hAnsi="Arial Narrow"/>
          <w:sz w:val="16"/>
          <w:szCs w:val="16"/>
          <w:highlight w:val="white"/>
        </w:rPr>
      </w:pPr>
      <w:r>
        <w:rPr>
          <w:rFonts w:ascii="Arial Narrow" w:hAnsi="Arial Narrow"/>
          <w:sz w:val="16"/>
          <w:szCs w:val="16"/>
          <w:highlight w:val="white"/>
        </w:rPr>
        <w:t xml:space="preserve">Department of Statistics Malaysia. (2025, August 15). </w:t>
      </w:r>
      <w:r>
        <w:rPr>
          <w:rFonts w:ascii="Arial Narrow" w:hAnsi="Arial Narrow"/>
          <w:i/>
          <w:iCs/>
          <w:sz w:val="16"/>
          <w:szCs w:val="16"/>
          <w:highlight w:val="white"/>
        </w:rPr>
        <w:t>Malaysia Economic Performance, Second Quarter 2025</w:t>
      </w:r>
      <w:r>
        <w:rPr>
          <w:rFonts w:ascii="Arial Narrow" w:hAnsi="Arial Narrow"/>
          <w:sz w:val="16"/>
          <w:szCs w:val="16"/>
          <w:highlight w:val="white"/>
        </w:rPr>
        <w:t xml:space="preserve">. </w:t>
      </w:r>
      <w:r w:rsidR="00C9775C" w:rsidRPr="0021406C">
        <w:rPr>
          <w:rFonts w:ascii="Arial Narrow" w:hAnsi="Arial Narrow"/>
          <w:sz w:val="16"/>
          <w:szCs w:val="16"/>
        </w:rPr>
        <w:t>Retrieved September 6, 2025, from</w:t>
      </w:r>
      <w:r w:rsidR="00C9775C">
        <w:rPr>
          <w:rFonts w:ascii="Arial Narrow" w:hAnsi="Arial Narrow"/>
          <w:sz w:val="16"/>
          <w:szCs w:val="16"/>
          <w:highlight w:val="white"/>
        </w:rPr>
        <w:t xml:space="preserve">  </w:t>
      </w:r>
      <w:hyperlink r:id="rId20" w:history="1">
        <w:r w:rsidR="00C9775C" w:rsidRPr="000C2151">
          <w:rPr>
            <w:rStyle w:val="Hyperlink"/>
            <w:rFonts w:ascii="Arial Narrow" w:hAnsi="Arial Narrow"/>
            <w:szCs w:val="16"/>
            <w:highlight w:val="white"/>
          </w:rPr>
          <w:t>https://www.dosm.gov.my/uploads/release-content/file_20250815094836.pdf</w:t>
        </w:r>
      </w:hyperlink>
    </w:p>
    <w:p w14:paraId="48F8E152" w14:textId="77777777" w:rsidR="00523B86" w:rsidRPr="00523B86" w:rsidRDefault="00523B86" w:rsidP="0021406C">
      <w:pPr>
        <w:spacing w:after="0" w:line="240" w:lineRule="auto"/>
        <w:jc w:val="both"/>
        <w:rPr>
          <w:rFonts w:ascii="Arial Narrow" w:hAnsi="Arial Narrow"/>
          <w:sz w:val="16"/>
          <w:szCs w:val="16"/>
          <w:highlight w:val="white"/>
        </w:rPr>
      </w:pPr>
    </w:p>
    <w:p w14:paraId="41A1C748" w14:textId="197A0122" w:rsidR="0021406C" w:rsidRPr="0021406C" w:rsidRDefault="0021406C" w:rsidP="0021406C">
      <w:pPr>
        <w:spacing w:after="0" w:line="240" w:lineRule="auto"/>
        <w:jc w:val="both"/>
        <w:rPr>
          <w:rFonts w:ascii="Arial Narrow" w:hAnsi="Arial Narrow"/>
          <w:sz w:val="16"/>
          <w:szCs w:val="16"/>
          <w:highlight w:val="white"/>
        </w:rPr>
      </w:pPr>
      <w:r w:rsidRPr="0021406C">
        <w:rPr>
          <w:rFonts w:ascii="Arial Narrow" w:hAnsi="Arial Narrow"/>
          <w:sz w:val="16"/>
          <w:szCs w:val="16"/>
          <w:highlight w:val="white"/>
        </w:rPr>
        <w:t xml:space="preserve">Gomide Jr, S., dos Santos, A. L., &amp; de Fátima Oliveira, Á. (2017). Optimism and hope in work organizations. In </w:t>
      </w:r>
      <w:r w:rsidRPr="0021406C">
        <w:rPr>
          <w:rFonts w:ascii="Arial Narrow" w:hAnsi="Arial Narrow"/>
          <w:i/>
          <w:sz w:val="16"/>
          <w:szCs w:val="16"/>
          <w:highlight w:val="white"/>
        </w:rPr>
        <w:t>Organizational psychology and evidence-based management: What science says about practice</w:t>
      </w:r>
      <w:r w:rsidRPr="0021406C">
        <w:rPr>
          <w:rFonts w:ascii="Arial Narrow" w:hAnsi="Arial Narrow"/>
          <w:sz w:val="16"/>
          <w:szCs w:val="16"/>
          <w:highlight w:val="white"/>
        </w:rPr>
        <w:t xml:space="preserve"> (pp. 45–61). Cham: Springer International Publishing.</w:t>
      </w:r>
    </w:p>
    <w:p w14:paraId="7666E64D" w14:textId="77777777" w:rsidR="0021406C" w:rsidRPr="0021406C" w:rsidRDefault="0021406C" w:rsidP="0021406C">
      <w:pPr>
        <w:spacing w:after="0" w:line="240" w:lineRule="auto"/>
        <w:jc w:val="both"/>
        <w:rPr>
          <w:rFonts w:ascii="Arial Narrow" w:hAnsi="Arial Narrow"/>
          <w:sz w:val="16"/>
          <w:szCs w:val="16"/>
          <w:highlight w:val="white"/>
        </w:rPr>
      </w:pPr>
    </w:p>
    <w:p w14:paraId="649E0D4F" w14:textId="758FD873" w:rsidR="0021406C" w:rsidRPr="0021406C" w:rsidRDefault="0021406C" w:rsidP="0021406C">
      <w:pPr>
        <w:spacing w:after="0" w:line="240" w:lineRule="auto"/>
        <w:jc w:val="both"/>
        <w:rPr>
          <w:rFonts w:ascii="Arial Narrow" w:hAnsi="Arial Narrow"/>
          <w:sz w:val="16"/>
          <w:szCs w:val="16"/>
          <w:highlight w:val="white"/>
        </w:rPr>
      </w:pPr>
      <w:r w:rsidRPr="0021406C">
        <w:rPr>
          <w:rFonts w:ascii="Arial Narrow" w:hAnsi="Arial Narrow"/>
          <w:sz w:val="16"/>
          <w:szCs w:val="16"/>
          <w:highlight w:val="white"/>
        </w:rPr>
        <w:t xml:space="preserve">Green, S. B. (1991). How many subjects does it take to do a regression analysis? </w:t>
      </w:r>
      <w:r w:rsidRPr="0021406C">
        <w:rPr>
          <w:rFonts w:ascii="Arial Narrow" w:hAnsi="Arial Narrow"/>
          <w:i/>
          <w:sz w:val="16"/>
          <w:szCs w:val="16"/>
          <w:highlight w:val="white"/>
        </w:rPr>
        <w:t>Multivariate behavioral research</w:t>
      </w:r>
      <w:r w:rsidRPr="0021406C">
        <w:rPr>
          <w:rFonts w:ascii="Arial Narrow" w:hAnsi="Arial Narrow"/>
          <w:sz w:val="16"/>
          <w:szCs w:val="16"/>
          <w:highlight w:val="white"/>
        </w:rPr>
        <w:t xml:space="preserve">, </w:t>
      </w:r>
      <w:r w:rsidRPr="0021406C">
        <w:rPr>
          <w:rFonts w:ascii="Arial Narrow" w:hAnsi="Arial Narrow"/>
          <w:i/>
          <w:sz w:val="16"/>
          <w:szCs w:val="16"/>
          <w:highlight w:val="white"/>
        </w:rPr>
        <w:t>26</w:t>
      </w:r>
      <w:r w:rsidRPr="0021406C">
        <w:rPr>
          <w:rFonts w:ascii="Arial Narrow" w:hAnsi="Arial Narrow"/>
          <w:sz w:val="16"/>
          <w:szCs w:val="16"/>
          <w:highlight w:val="white"/>
        </w:rPr>
        <w:t>(3), 499–510.</w:t>
      </w:r>
    </w:p>
    <w:p w14:paraId="1E717AED" w14:textId="77777777" w:rsidR="0021406C" w:rsidRPr="0021406C" w:rsidRDefault="0021406C" w:rsidP="0021406C">
      <w:pPr>
        <w:spacing w:after="0" w:line="240" w:lineRule="auto"/>
        <w:jc w:val="both"/>
        <w:rPr>
          <w:rFonts w:ascii="Arial Narrow" w:hAnsi="Arial Narrow"/>
          <w:sz w:val="16"/>
          <w:szCs w:val="16"/>
          <w:highlight w:val="white"/>
        </w:rPr>
      </w:pPr>
    </w:p>
    <w:p w14:paraId="028586CE" w14:textId="77777777" w:rsidR="0021406C" w:rsidRPr="0021406C" w:rsidRDefault="0021406C" w:rsidP="0021406C">
      <w:pPr>
        <w:spacing w:after="0" w:line="240" w:lineRule="auto"/>
        <w:jc w:val="both"/>
        <w:rPr>
          <w:rFonts w:ascii="Arial Narrow" w:hAnsi="Arial Narrow"/>
          <w:sz w:val="16"/>
          <w:szCs w:val="16"/>
          <w:highlight w:val="white"/>
        </w:rPr>
      </w:pPr>
      <w:r w:rsidRPr="0021406C">
        <w:rPr>
          <w:rFonts w:ascii="Arial Narrow" w:hAnsi="Arial Narrow"/>
          <w:sz w:val="16"/>
          <w:szCs w:val="16"/>
          <w:highlight w:val="white"/>
        </w:rPr>
        <w:t xml:space="preserve">Hair, J. F., Hult, G. T. M., Ringle, C. M. &amp; Sarstedt, M. (2022). </w:t>
      </w:r>
      <w:r w:rsidRPr="0021406C">
        <w:rPr>
          <w:rFonts w:ascii="Arial Narrow" w:hAnsi="Arial Narrow"/>
          <w:i/>
          <w:sz w:val="16"/>
          <w:szCs w:val="16"/>
          <w:highlight w:val="white"/>
        </w:rPr>
        <w:t xml:space="preserve">A Primer on Partial Least Squares Structural Equation Modeling (PLS-SEM) </w:t>
      </w:r>
      <w:r w:rsidRPr="0021406C">
        <w:rPr>
          <w:rFonts w:ascii="Arial Narrow" w:hAnsi="Arial Narrow"/>
          <w:sz w:val="16"/>
          <w:szCs w:val="16"/>
          <w:highlight w:val="white"/>
        </w:rPr>
        <w:t>3rd Ed., Thousand Oaks, CA: Sage Publications.</w:t>
      </w:r>
    </w:p>
    <w:p w14:paraId="579142DC" w14:textId="77777777" w:rsidR="0021406C" w:rsidRPr="0021406C" w:rsidRDefault="0021406C" w:rsidP="0021406C">
      <w:pPr>
        <w:spacing w:after="0" w:line="240" w:lineRule="auto"/>
        <w:jc w:val="both"/>
        <w:rPr>
          <w:rFonts w:ascii="Arial Narrow" w:hAnsi="Arial Narrow"/>
          <w:sz w:val="16"/>
          <w:szCs w:val="16"/>
          <w:highlight w:val="white"/>
        </w:rPr>
      </w:pPr>
    </w:p>
    <w:p w14:paraId="7ABECA56" w14:textId="42340D7A" w:rsidR="0021406C" w:rsidRPr="0021406C" w:rsidRDefault="0021406C" w:rsidP="0021406C">
      <w:pPr>
        <w:widowControl w:val="0"/>
        <w:spacing w:after="0" w:line="240" w:lineRule="auto"/>
        <w:jc w:val="both"/>
        <w:rPr>
          <w:rFonts w:ascii="Arial Narrow" w:hAnsi="Arial Narrow"/>
          <w:sz w:val="16"/>
          <w:szCs w:val="16"/>
          <w:highlight w:val="white"/>
        </w:rPr>
      </w:pPr>
      <w:r w:rsidRPr="0021406C">
        <w:rPr>
          <w:rFonts w:ascii="Arial Narrow" w:hAnsi="Arial Narrow"/>
          <w:sz w:val="16"/>
          <w:szCs w:val="16"/>
          <w:highlight w:val="white"/>
        </w:rPr>
        <w:t xml:space="preserve">Henseler, J., Ringle, C. M., &amp; Sarstedt, M. (2015). A new criterion for assessing discriminant validity in variance-based structural equation modeling. Journal of the Academy of Marketing Science, 43, 115–135. </w:t>
      </w:r>
      <w:hyperlink r:id="rId21">
        <w:r w:rsidRPr="0021406C">
          <w:rPr>
            <w:rFonts w:ascii="Arial Narrow" w:hAnsi="Arial Narrow"/>
            <w:sz w:val="16"/>
            <w:szCs w:val="16"/>
            <w:highlight w:val="white"/>
          </w:rPr>
          <w:t>https://doi.org/10.1007/s11747-014-0403-8</w:t>
        </w:r>
      </w:hyperlink>
    </w:p>
    <w:p w14:paraId="046542FA" w14:textId="77777777" w:rsidR="0021406C" w:rsidRPr="0021406C" w:rsidRDefault="0021406C" w:rsidP="0021406C">
      <w:pPr>
        <w:widowControl w:val="0"/>
        <w:spacing w:after="0" w:line="240" w:lineRule="auto"/>
        <w:jc w:val="both"/>
        <w:rPr>
          <w:rFonts w:ascii="Arial Narrow" w:hAnsi="Arial Narrow"/>
          <w:sz w:val="16"/>
          <w:szCs w:val="16"/>
          <w:highlight w:val="white"/>
        </w:rPr>
      </w:pPr>
    </w:p>
    <w:p w14:paraId="3BC71C81" w14:textId="77777777" w:rsidR="0021406C" w:rsidRPr="0021406C" w:rsidRDefault="0021406C" w:rsidP="0021406C">
      <w:pPr>
        <w:spacing w:after="0"/>
        <w:jc w:val="both"/>
        <w:rPr>
          <w:rFonts w:ascii="Arial Narrow" w:hAnsi="Arial Narrow"/>
          <w:sz w:val="16"/>
          <w:szCs w:val="16"/>
        </w:rPr>
      </w:pPr>
      <w:proofErr w:type="spellStart"/>
      <w:r w:rsidRPr="0021406C">
        <w:rPr>
          <w:rFonts w:ascii="Arial Narrow" w:hAnsi="Arial Narrow"/>
          <w:sz w:val="16"/>
          <w:szCs w:val="16"/>
        </w:rPr>
        <w:t>Hoşgör</w:t>
      </w:r>
      <w:proofErr w:type="spellEnd"/>
      <w:r w:rsidRPr="0021406C">
        <w:rPr>
          <w:rFonts w:ascii="Arial Narrow" w:hAnsi="Arial Narrow"/>
          <w:sz w:val="16"/>
          <w:szCs w:val="16"/>
        </w:rPr>
        <w:t xml:space="preserve">, H. and Yaman, M. (2021). Investigation of the relationship between psychological resilience and job performance in Turkish nurses during the COVID-19 pandemic in terms of descriptive characteristics. Journal of Nursing Management, 30(1), 44-52. </w:t>
      </w:r>
      <w:hyperlink r:id="rId22">
        <w:r w:rsidRPr="0021406C">
          <w:rPr>
            <w:rFonts w:ascii="Arial Narrow" w:hAnsi="Arial Narrow"/>
            <w:sz w:val="16"/>
            <w:szCs w:val="16"/>
          </w:rPr>
          <w:t>https://doi.org/10.1111/jonm.13477</w:t>
        </w:r>
      </w:hyperlink>
    </w:p>
    <w:p w14:paraId="609D56BB" w14:textId="77777777" w:rsidR="0021406C" w:rsidRPr="0021406C" w:rsidRDefault="0021406C" w:rsidP="0021406C">
      <w:pPr>
        <w:widowControl w:val="0"/>
        <w:spacing w:after="0" w:line="240" w:lineRule="auto"/>
        <w:jc w:val="both"/>
        <w:rPr>
          <w:rFonts w:ascii="Arial Narrow" w:hAnsi="Arial Narrow"/>
          <w:sz w:val="16"/>
          <w:szCs w:val="16"/>
          <w:highlight w:val="white"/>
        </w:rPr>
      </w:pPr>
    </w:p>
    <w:p w14:paraId="0F1523EC" w14:textId="77777777" w:rsidR="0021406C" w:rsidRPr="0021406C" w:rsidRDefault="0021406C" w:rsidP="0021406C">
      <w:pPr>
        <w:widowControl w:val="0"/>
        <w:spacing w:after="0" w:line="240" w:lineRule="auto"/>
        <w:jc w:val="both"/>
        <w:rPr>
          <w:rFonts w:ascii="Arial Narrow" w:hAnsi="Arial Narrow"/>
          <w:sz w:val="16"/>
          <w:szCs w:val="16"/>
          <w:highlight w:val="white"/>
        </w:rPr>
      </w:pPr>
      <w:r w:rsidRPr="0021406C">
        <w:rPr>
          <w:rFonts w:ascii="Arial Narrow" w:hAnsi="Arial Narrow"/>
          <w:sz w:val="16"/>
          <w:szCs w:val="16"/>
          <w:highlight w:val="white"/>
        </w:rPr>
        <w:t xml:space="preserve">Koopmans, L., </w:t>
      </w:r>
      <w:proofErr w:type="spellStart"/>
      <w:r w:rsidRPr="0021406C">
        <w:rPr>
          <w:rFonts w:ascii="Arial Narrow" w:hAnsi="Arial Narrow"/>
          <w:sz w:val="16"/>
          <w:szCs w:val="16"/>
          <w:highlight w:val="white"/>
        </w:rPr>
        <w:t>Bernaards</w:t>
      </w:r>
      <w:proofErr w:type="spellEnd"/>
      <w:r w:rsidRPr="0021406C">
        <w:rPr>
          <w:rFonts w:ascii="Arial Narrow" w:hAnsi="Arial Narrow"/>
          <w:sz w:val="16"/>
          <w:szCs w:val="16"/>
          <w:highlight w:val="white"/>
        </w:rPr>
        <w:t xml:space="preserve">, C. M., Hildebrandt, V. H., De Vet, H. C., &amp; Van Der Beek, A. J. (2014). Construct validity of the individual work performance questionnaire. </w:t>
      </w:r>
      <w:r w:rsidRPr="0021406C">
        <w:rPr>
          <w:rFonts w:ascii="Arial Narrow" w:hAnsi="Arial Narrow"/>
          <w:i/>
          <w:sz w:val="16"/>
          <w:szCs w:val="16"/>
          <w:highlight w:val="white"/>
        </w:rPr>
        <w:t>Journal of occupational and environmental medicine</w:t>
      </w:r>
      <w:r w:rsidRPr="0021406C">
        <w:rPr>
          <w:rFonts w:ascii="Arial Narrow" w:hAnsi="Arial Narrow"/>
          <w:sz w:val="16"/>
          <w:szCs w:val="16"/>
          <w:highlight w:val="white"/>
        </w:rPr>
        <w:t xml:space="preserve">, </w:t>
      </w:r>
      <w:r w:rsidRPr="0021406C">
        <w:rPr>
          <w:rFonts w:ascii="Arial Narrow" w:hAnsi="Arial Narrow"/>
          <w:i/>
          <w:sz w:val="16"/>
          <w:szCs w:val="16"/>
          <w:highlight w:val="white"/>
        </w:rPr>
        <w:t>56</w:t>
      </w:r>
      <w:r w:rsidRPr="0021406C">
        <w:rPr>
          <w:rFonts w:ascii="Arial Narrow" w:hAnsi="Arial Narrow"/>
          <w:sz w:val="16"/>
          <w:szCs w:val="16"/>
          <w:highlight w:val="white"/>
        </w:rPr>
        <w:t>(3), 331-337. DOI: 10.1097/JOM.0000000000000113</w:t>
      </w:r>
    </w:p>
    <w:p w14:paraId="390FBBFF" w14:textId="77777777" w:rsidR="0021406C" w:rsidRPr="0021406C" w:rsidRDefault="0021406C" w:rsidP="0021406C">
      <w:pPr>
        <w:spacing w:after="0" w:line="240" w:lineRule="auto"/>
        <w:jc w:val="both"/>
        <w:rPr>
          <w:rFonts w:ascii="Arial Narrow" w:hAnsi="Arial Narrow"/>
          <w:sz w:val="16"/>
          <w:szCs w:val="16"/>
          <w:highlight w:val="white"/>
        </w:rPr>
      </w:pPr>
    </w:p>
    <w:p w14:paraId="2BAC065F" w14:textId="701AC74D" w:rsidR="0021406C" w:rsidRPr="0021406C" w:rsidRDefault="0021406C" w:rsidP="0021406C">
      <w:pPr>
        <w:spacing w:after="0" w:line="240" w:lineRule="auto"/>
        <w:jc w:val="both"/>
        <w:rPr>
          <w:rFonts w:ascii="Arial Narrow" w:hAnsi="Arial Narrow"/>
          <w:sz w:val="16"/>
          <w:szCs w:val="16"/>
          <w:highlight w:val="white"/>
        </w:rPr>
      </w:pPr>
      <w:r w:rsidRPr="0021406C">
        <w:rPr>
          <w:rFonts w:ascii="Arial Narrow" w:hAnsi="Arial Narrow"/>
          <w:sz w:val="16"/>
          <w:szCs w:val="16"/>
          <w:highlight w:val="white"/>
        </w:rPr>
        <w:t xml:space="preserve">Luthans, F. (2002). Positive organizational behavior: Developing and managing psychological strengths. </w:t>
      </w:r>
      <w:r w:rsidRPr="0021406C">
        <w:rPr>
          <w:rFonts w:ascii="Arial Narrow" w:hAnsi="Arial Narrow"/>
          <w:i/>
          <w:sz w:val="16"/>
          <w:szCs w:val="16"/>
          <w:highlight w:val="white"/>
        </w:rPr>
        <w:t>Academy of Management Perspectives</w:t>
      </w:r>
      <w:r w:rsidRPr="0021406C">
        <w:rPr>
          <w:rFonts w:ascii="Arial Narrow" w:hAnsi="Arial Narrow"/>
          <w:sz w:val="16"/>
          <w:szCs w:val="16"/>
          <w:highlight w:val="white"/>
        </w:rPr>
        <w:t xml:space="preserve">, </w:t>
      </w:r>
      <w:r w:rsidRPr="0021406C">
        <w:rPr>
          <w:rFonts w:ascii="Arial Narrow" w:hAnsi="Arial Narrow"/>
          <w:i/>
          <w:sz w:val="16"/>
          <w:szCs w:val="16"/>
          <w:highlight w:val="white"/>
        </w:rPr>
        <w:t>16</w:t>
      </w:r>
      <w:r w:rsidRPr="0021406C">
        <w:rPr>
          <w:rFonts w:ascii="Arial Narrow" w:hAnsi="Arial Narrow"/>
          <w:sz w:val="16"/>
          <w:szCs w:val="16"/>
          <w:highlight w:val="white"/>
        </w:rPr>
        <w:t>(1), 57</w:t>
      </w:r>
      <w:r>
        <w:rPr>
          <w:rFonts w:ascii="Arial Narrow" w:hAnsi="Arial Narrow"/>
          <w:sz w:val="16"/>
          <w:szCs w:val="16"/>
          <w:highlight w:val="white"/>
        </w:rPr>
        <w:t>–</w:t>
      </w:r>
      <w:r w:rsidRPr="0021406C">
        <w:rPr>
          <w:rFonts w:ascii="Arial Narrow" w:hAnsi="Arial Narrow"/>
          <w:sz w:val="16"/>
          <w:szCs w:val="16"/>
          <w:highlight w:val="white"/>
        </w:rPr>
        <w:t>72.</w:t>
      </w:r>
    </w:p>
    <w:p w14:paraId="017D3119" w14:textId="77777777" w:rsidR="0021406C" w:rsidRPr="0021406C" w:rsidRDefault="0021406C" w:rsidP="0021406C">
      <w:pPr>
        <w:spacing w:after="0" w:line="240" w:lineRule="auto"/>
        <w:jc w:val="both"/>
        <w:rPr>
          <w:rFonts w:ascii="Arial Narrow" w:hAnsi="Arial Narrow"/>
          <w:sz w:val="16"/>
          <w:szCs w:val="16"/>
          <w:highlight w:val="white"/>
        </w:rPr>
      </w:pPr>
    </w:p>
    <w:p w14:paraId="3AD1439B" w14:textId="62B08069" w:rsidR="0021406C" w:rsidRPr="0021406C" w:rsidRDefault="0021406C" w:rsidP="0021406C">
      <w:pPr>
        <w:spacing w:after="0" w:line="240" w:lineRule="auto"/>
        <w:jc w:val="both"/>
        <w:rPr>
          <w:rFonts w:ascii="Arial Narrow" w:hAnsi="Arial Narrow"/>
          <w:sz w:val="16"/>
          <w:szCs w:val="16"/>
          <w:highlight w:val="white"/>
        </w:rPr>
      </w:pPr>
      <w:r w:rsidRPr="0021406C">
        <w:rPr>
          <w:rFonts w:ascii="Arial Narrow" w:hAnsi="Arial Narrow"/>
          <w:sz w:val="16"/>
          <w:szCs w:val="16"/>
          <w:highlight w:val="white"/>
        </w:rPr>
        <w:t>Luthans, F., Avolio, B. J., Avey, J. B., &amp; Norman, S. M. (2007). Positive psychological capital: Measurement and relationship with performance and satisfaction. Personnel Psychology, 60(3), 541–572.</w:t>
      </w:r>
    </w:p>
    <w:p w14:paraId="091B5BA4" w14:textId="77777777" w:rsidR="0021406C" w:rsidRPr="0021406C" w:rsidRDefault="0021406C" w:rsidP="0021406C">
      <w:pPr>
        <w:spacing w:after="0" w:line="240" w:lineRule="auto"/>
        <w:jc w:val="both"/>
        <w:rPr>
          <w:rFonts w:ascii="Arial Narrow" w:hAnsi="Arial Narrow"/>
          <w:sz w:val="16"/>
          <w:szCs w:val="16"/>
          <w:highlight w:val="white"/>
        </w:rPr>
      </w:pPr>
    </w:p>
    <w:p w14:paraId="799768B5" w14:textId="77777777" w:rsidR="0021406C" w:rsidRPr="0021406C" w:rsidRDefault="0021406C" w:rsidP="0021406C">
      <w:pPr>
        <w:spacing w:after="0" w:line="240" w:lineRule="auto"/>
        <w:jc w:val="both"/>
        <w:rPr>
          <w:rFonts w:ascii="Arial Narrow" w:hAnsi="Arial Narrow"/>
          <w:sz w:val="16"/>
          <w:szCs w:val="16"/>
        </w:rPr>
      </w:pPr>
      <w:r w:rsidRPr="0021406C">
        <w:rPr>
          <w:rFonts w:ascii="Arial Narrow" w:hAnsi="Arial Narrow"/>
          <w:sz w:val="16"/>
          <w:szCs w:val="16"/>
        </w:rPr>
        <w:t xml:space="preserve">Mujanah, S. (2020). The effect of self-efficacy, competence, and emotional quotient on employee performance through career development as an intervening variable in companies. </w:t>
      </w:r>
      <w:hyperlink r:id="rId23">
        <w:r w:rsidRPr="0021406C">
          <w:rPr>
            <w:rFonts w:ascii="Arial Narrow" w:hAnsi="Arial Narrow"/>
            <w:sz w:val="16"/>
            <w:szCs w:val="16"/>
          </w:rPr>
          <w:t>https://doi.org/10.2991/aebmr.k.200127.012</w:t>
        </w:r>
      </w:hyperlink>
    </w:p>
    <w:p w14:paraId="4098E88E" w14:textId="77777777" w:rsidR="0021406C" w:rsidRPr="0021406C" w:rsidRDefault="0021406C" w:rsidP="0021406C">
      <w:pPr>
        <w:spacing w:after="0"/>
        <w:jc w:val="both"/>
        <w:rPr>
          <w:rFonts w:ascii="Arial Narrow" w:hAnsi="Arial Narrow"/>
          <w:sz w:val="16"/>
          <w:szCs w:val="16"/>
        </w:rPr>
      </w:pPr>
    </w:p>
    <w:p w14:paraId="451E72B7" w14:textId="77777777" w:rsidR="0021406C" w:rsidRPr="0021406C" w:rsidRDefault="0021406C" w:rsidP="0021406C">
      <w:pPr>
        <w:spacing w:after="0" w:line="240" w:lineRule="auto"/>
        <w:jc w:val="both"/>
        <w:rPr>
          <w:rFonts w:ascii="Arial Narrow" w:hAnsi="Arial Narrow"/>
          <w:sz w:val="16"/>
          <w:szCs w:val="16"/>
          <w:highlight w:val="white"/>
        </w:rPr>
      </w:pPr>
      <w:r w:rsidRPr="0021406C">
        <w:rPr>
          <w:rFonts w:ascii="Arial Narrow" w:hAnsi="Arial Narrow"/>
          <w:sz w:val="16"/>
          <w:szCs w:val="16"/>
        </w:rPr>
        <w:t xml:space="preserve">Razak, N. (2021). How self-efficacy drives job performance: the role of job anxiety and intrinsic motivation. </w:t>
      </w:r>
      <w:proofErr w:type="spellStart"/>
      <w:r w:rsidRPr="0021406C">
        <w:rPr>
          <w:rFonts w:ascii="Arial Narrow" w:hAnsi="Arial Narrow"/>
          <w:sz w:val="16"/>
          <w:szCs w:val="16"/>
        </w:rPr>
        <w:t>Jurnal</w:t>
      </w:r>
      <w:proofErr w:type="spellEnd"/>
      <w:r w:rsidRPr="0021406C">
        <w:rPr>
          <w:rFonts w:ascii="Arial Narrow" w:hAnsi="Arial Narrow"/>
          <w:sz w:val="16"/>
          <w:szCs w:val="16"/>
        </w:rPr>
        <w:t xml:space="preserve"> </w:t>
      </w:r>
      <w:proofErr w:type="spellStart"/>
      <w:r w:rsidRPr="0021406C">
        <w:rPr>
          <w:rFonts w:ascii="Arial Narrow" w:hAnsi="Arial Narrow"/>
          <w:sz w:val="16"/>
          <w:szCs w:val="16"/>
        </w:rPr>
        <w:t>Manajemen</w:t>
      </w:r>
      <w:proofErr w:type="spellEnd"/>
      <w:r w:rsidRPr="0021406C">
        <w:rPr>
          <w:rFonts w:ascii="Arial Narrow" w:hAnsi="Arial Narrow"/>
          <w:sz w:val="16"/>
          <w:szCs w:val="16"/>
        </w:rPr>
        <w:t xml:space="preserve">, 25(2), 190. </w:t>
      </w:r>
      <w:hyperlink r:id="rId24">
        <w:r w:rsidRPr="0021406C">
          <w:rPr>
            <w:rFonts w:ascii="Arial Narrow" w:hAnsi="Arial Narrow"/>
            <w:sz w:val="16"/>
            <w:szCs w:val="16"/>
          </w:rPr>
          <w:t>https://doi.org/10.24912/jm.v25i2.735</w:t>
        </w:r>
      </w:hyperlink>
    </w:p>
    <w:p w14:paraId="3C23BC3C" w14:textId="77777777" w:rsidR="0021406C" w:rsidRPr="0021406C" w:rsidRDefault="0021406C" w:rsidP="0021406C">
      <w:pPr>
        <w:spacing w:after="0" w:line="240" w:lineRule="auto"/>
        <w:jc w:val="both"/>
        <w:rPr>
          <w:rFonts w:ascii="Arial Narrow" w:hAnsi="Arial Narrow"/>
          <w:sz w:val="16"/>
          <w:szCs w:val="16"/>
          <w:highlight w:val="white"/>
        </w:rPr>
      </w:pPr>
    </w:p>
    <w:p w14:paraId="41F916E6" w14:textId="08DCBEA0" w:rsidR="0021406C" w:rsidRPr="0021406C" w:rsidRDefault="0021406C" w:rsidP="0021406C">
      <w:pPr>
        <w:spacing w:after="0" w:line="240" w:lineRule="auto"/>
        <w:jc w:val="both"/>
        <w:rPr>
          <w:rFonts w:ascii="Arial Narrow" w:hAnsi="Arial Narrow"/>
          <w:sz w:val="16"/>
          <w:szCs w:val="16"/>
          <w:highlight w:val="white"/>
        </w:rPr>
      </w:pPr>
      <w:r w:rsidRPr="0021406C">
        <w:rPr>
          <w:rFonts w:ascii="Arial Narrow" w:hAnsi="Arial Narrow"/>
          <w:sz w:val="16"/>
          <w:szCs w:val="16"/>
          <w:highlight w:val="white"/>
        </w:rPr>
        <w:t>Ringle, C. M., Wende, S., &amp; Becker, J.-M. (2024). "</w:t>
      </w:r>
      <w:proofErr w:type="spellStart"/>
      <w:r w:rsidRPr="0021406C">
        <w:rPr>
          <w:rFonts w:ascii="Arial Narrow" w:hAnsi="Arial Narrow"/>
          <w:sz w:val="16"/>
          <w:szCs w:val="16"/>
          <w:highlight w:val="white"/>
        </w:rPr>
        <w:t>SmartPLS</w:t>
      </w:r>
      <w:proofErr w:type="spellEnd"/>
      <w:r w:rsidRPr="0021406C">
        <w:rPr>
          <w:rFonts w:ascii="Arial Narrow" w:hAnsi="Arial Narrow"/>
          <w:sz w:val="16"/>
          <w:szCs w:val="16"/>
          <w:highlight w:val="white"/>
        </w:rPr>
        <w:t xml:space="preserve"> 4." </w:t>
      </w:r>
      <w:proofErr w:type="spellStart"/>
      <w:r w:rsidRPr="0021406C">
        <w:rPr>
          <w:rFonts w:ascii="Arial Narrow" w:hAnsi="Arial Narrow"/>
          <w:sz w:val="16"/>
          <w:szCs w:val="16"/>
          <w:highlight w:val="white"/>
        </w:rPr>
        <w:t>Bönningstedt</w:t>
      </w:r>
      <w:proofErr w:type="spellEnd"/>
      <w:r w:rsidRPr="0021406C">
        <w:rPr>
          <w:rFonts w:ascii="Arial Narrow" w:hAnsi="Arial Narrow"/>
          <w:sz w:val="16"/>
          <w:szCs w:val="16"/>
          <w:highlight w:val="white"/>
        </w:rPr>
        <w:t xml:space="preserve">: </w:t>
      </w:r>
      <w:proofErr w:type="spellStart"/>
      <w:r w:rsidRPr="0021406C">
        <w:rPr>
          <w:rFonts w:ascii="Arial Narrow" w:hAnsi="Arial Narrow"/>
          <w:sz w:val="16"/>
          <w:szCs w:val="16"/>
          <w:highlight w:val="white"/>
        </w:rPr>
        <w:t>SmartPLS</w:t>
      </w:r>
      <w:proofErr w:type="spellEnd"/>
      <w:r w:rsidRPr="0021406C">
        <w:rPr>
          <w:rFonts w:ascii="Arial Narrow" w:hAnsi="Arial Narrow"/>
          <w:sz w:val="16"/>
          <w:szCs w:val="16"/>
          <w:highlight w:val="white"/>
        </w:rPr>
        <w:t xml:space="preserve">, </w:t>
      </w:r>
      <w:hyperlink r:id="rId25">
        <w:r w:rsidRPr="0021406C">
          <w:rPr>
            <w:rFonts w:ascii="Arial Narrow" w:hAnsi="Arial Narrow"/>
            <w:sz w:val="16"/>
            <w:szCs w:val="16"/>
            <w:highlight w:val="white"/>
          </w:rPr>
          <w:t>https://www.smartpls.com</w:t>
        </w:r>
      </w:hyperlink>
      <w:r w:rsidRPr="0021406C">
        <w:rPr>
          <w:rFonts w:ascii="Arial Narrow" w:hAnsi="Arial Narrow"/>
          <w:sz w:val="16"/>
          <w:szCs w:val="16"/>
          <w:highlight w:val="white"/>
        </w:rPr>
        <w:t>.</w:t>
      </w:r>
    </w:p>
    <w:p w14:paraId="0BF04BE0" w14:textId="77777777" w:rsidR="0021406C" w:rsidRPr="0021406C" w:rsidRDefault="0021406C" w:rsidP="0021406C">
      <w:pPr>
        <w:spacing w:after="0" w:line="240" w:lineRule="auto"/>
        <w:jc w:val="both"/>
        <w:rPr>
          <w:rFonts w:ascii="Arial Narrow" w:hAnsi="Arial Narrow"/>
          <w:sz w:val="16"/>
          <w:szCs w:val="16"/>
          <w:highlight w:val="white"/>
        </w:rPr>
      </w:pPr>
    </w:p>
    <w:p w14:paraId="1C9B8D72" w14:textId="3557492B" w:rsidR="0021406C" w:rsidRPr="0021406C" w:rsidRDefault="0021406C" w:rsidP="0021406C">
      <w:pPr>
        <w:spacing w:after="0"/>
        <w:jc w:val="both"/>
        <w:rPr>
          <w:rFonts w:ascii="Arial Narrow" w:hAnsi="Arial Narrow"/>
          <w:sz w:val="16"/>
          <w:szCs w:val="16"/>
        </w:rPr>
      </w:pPr>
      <w:proofErr w:type="spellStart"/>
      <w:r w:rsidRPr="0021406C">
        <w:rPr>
          <w:rFonts w:ascii="Arial Narrow" w:hAnsi="Arial Narrow"/>
          <w:sz w:val="16"/>
          <w:szCs w:val="16"/>
        </w:rPr>
        <w:t>Rossiandy</w:t>
      </w:r>
      <w:proofErr w:type="spellEnd"/>
      <w:r w:rsidRPr="0021406C">
        <w:rPr>
          <w:rFonts w:ascii="Arial Narrow" w:hAnsi="Arial Narrow"/>
          <w:sz w:val="16"/>
          <w:szCs w:val="16"/>
        </w:rPr>
        <w:t xml:space="preserve">, Y. &amp; </w:t>
      </w:r>
      <w:proofErr w:type="spellStart"/>
      <w:r w:rsidRPr="0021406C">
        <w:rPr>
          <w:rFonts w:ascii="Arial Narrow" w:hAnsi="Arial Narrow"/>
          <w:sz w:val="16"/>
          <w:szCs w:val="16"/>
        </w:rPr>
        <w:t>Indradewa</w:t>
      </w:r>
      <w:proofErr w:type="spellEnd"/>
      <w:r w:rsidRPr="0021406C">
        <w:rPr>
          <w:rFonts w:ascii="Arial Narrow" w:hAnsi="Arial Narrow"/>
          <w:sz w:val="16"/>
          <w:szCs w:val="16"/>
        </w:rPr>
        <w:t xml:space="preserve">, R. (2023). The influence of self-efficacy on job satisfaction, organizational commitment, motivation, and job performance in private school teachers. Asian Journal of Social and Humanities, 1(10), 632–649. </w:t>
      </w:r>
      <w:hyperlink r:id="rId26">
        <w:r w:rsidRPr="0021406C">
          <w:rPr>
            <w:rFonts w:ascii="Arial Narrow" w:hAnsi="Arial Narrow"/>
            <w:sz w:val="16"/>
            <w:szCs w:val="16"/>
          </w:rPr>
          <w:t>https://doi.org/10.59888/ajosh.v1i10.74</w:t>
        </w:r>
      </w:hyperlink>
    </w:p>
    <w:p w14:paraId="168E0351" w14:textId="77777777" w:rsidR="0021406C" w:rsidRPr="0021406C" w:rsidRDefault="0021406C" w:rsidP="0021406C">
      <w:pPr>
        <w:spacing w:after="0"/>
        <w:jc w:val="both"/>
        <w:rPr>
          <w:rFonts w:ascii="Arial Narrow" w:hAnsi="Arial Narrow"/>
          <w:sz w:val="16"/>
          <w:szCs w:val="16"/>
        </w:rPr>
      </w:pPr>
    </w:p>
    <w:p w14:paraId="6121F70B" w14:textId="5520E8C1" w:rsidR="0021406C" w:rsidRPr="0021406C" w:rsidRDefault="0021406C" w:rsidP="0021406C">
      <w:pPr>
        <w:spacing w:after="0"/>
        <w:jc w:val="both"/>
        <w:rPr>
          <w:rFonts w:ascii="Arial Narrow" w:hAnsi="Arial Narrow"/>
          <w:sz w:val="16"/>
          <w:szCs w:val="16"/>
          <w:highlight w:val="white"/>
        </w:rPr>
      </w:pPr>
      <w:r w:rsidRPr="0021406C">
        <w:rPr>
          <w:rFonts w:ascii="Arial Narrow" w:hAnsi="Arial Narrow"/>
          <w:sz w:val="16"/>
          <w:szCs w:val="16"/>
        </w:rPr>
        <w:t xml:space="preserve">Shmueli, G., Sarstedt, M., Hair, J. F., Cheah, </w:t>
      </w:r>
      <w:r w:rsidR="009B20E5">
        <w:rPr>
          <w:rFonts w:ascii="Arial Narrow" w:hAnsi="Arial Narrow"/>
          <w:sz w:val="16"/>
          <w:szCs w:val="16"/>
        </w:rPr>
        <w:t>J.-H.</w:t>
      </w:r>
      <w:r w:rsidRPr="0021406C">
        <w:rPr>
          <w:rFonts w:ascii="Arial Narrow" w:hAnsi="Arial Narrow"/>
          <w:sz w:val="16"/>
          <w:szCs w:val="16"/>
        </w:rPr>
        <w:t xml:space="preserve">, Ting, H., &amp; Ringle, C. M. (2019). Predictive model assessment in PLS-SEM: Guidelines for using </w:t>
      </w:r>
      <w:proofErr w:type="spellStart"/>
      <w:r w:rsidRPr="0021406C">
        <w:rPr>
          <w:rFonts w:ascii="Arial Narrow" w:hAnsi="Arial Narrow"/>
          <w:sz w:val="16"/>
          <w:szCs w:val="16"/>
        </w:rPr>
        <w:t>PLSpredict</w:t>
      </w:r>
      <w:proofErr w:type="spellEnd"/>
      <w:r w:rsidRPr="0021406C">
        <w:rPr>
          <w:rFonts w:ascii="Arial Narrow" w:hAnsi="Arial Narrow"/>
          <w:sz w:val="16"/>
          <w:szCs w:val="16"/>
        </w:rPr>
        <w:t xml:space="preserve">. European Journal of Marketing, 53(11), 2322–2347. </w:t>
      </w:r>
      <w:hyperlink r:id="rId27">
        <w:r w:rsidRPr="0021406C">
          <w:rPr>
            <w:rFonts w:ascii="Arial Narrow" w:hAnsi="Arial Narrow"/>
            <w:sz w:val="16"/>
            <w:szCs w:val="16"/>
          </w:rPr>
          <w:t>https://doi.org/10.1108/EJM-02-2019-0189</w:t>
        </w:r>
      </w:hyperlink>
    </w:p>
    <w:p w14:paraId="6F0F38CF" w14:textId="77777777" w:rsidR="0021406C" w:rsidRPr="0021406C" w:rsidRDefault="0021406C" w:rsidP="0021406C">
      <w:pPr>
        <w:spacing w:after="0"/>
        <w:jc w:val="both"/>
        <w:rPr>
          <w:rFonts w:ascii="Arial Narrow" w:hAnsi="Arial Narrow"/>
          <w:sz w:val="16"/>
          <w:szCs w:val="16"/>
          <w:highlight w:val="white"/>
        </w:rPr>
      </w:pPr>
    </w:p>
    <w:p w14:paraId="360358E8" w14:textId="77777777" w:rsidR="0021406C" w:rsidRPr="0021406C" w:rsidRDefault="0021406C" w:rsidP="0021406C">
      <w:pPr>
        <w:spacing w:after="0"/>
        <w:jc w:val="both"/>
        <w:rPr>
          <w:rFonts w:ascii="Arial Narrow" w:hAnsi="Arial Narrow"/>
          <w:sz w:val="16"/>
          <w:szCs w:val="16"/>
          <w:lang w:val="en-MY"/>
        </w:rPr>
      </w:pPr>
      <w:r w:rsidRPr="0021406C">
        <w:rPr>
          <w:rFonts w:ascii="Arial Narrow" w:hAnsi="Arial Narrow"/>
          <w:sz w:val="16"/>
          <w:szCs w:val="16"/>
          <w:lang w:val="en-MY"/>
        </w:rPr>
        <w:t xml:space="preserve">Usher, E. L., &amp; Morris, D. B. (2022). Self-efficacy. In </w:t>
      </w:r>
      <w:r w:rsidRPr="0021406C">
        <w:rPr>
          <w:rFonts w:ascii="Arial Narrow" w:hAnsi="Arial Narrow"/>
          <w:i/>
          <w:iCs/>
          <w:sz w:val="16"/>
          <w:szCs w:val="16"/>
          <w:lang w:val="en-MY"/>
        </w:rPr>
        <w:t>Elsevier eBooks</w:t>
      </w:r>
      <w:r w:rsidRPr="0021406C">
        <w:rPr>
          <w:rFonts w:ascii="Arial Narrow" w:hAnsi="Arial Narrow"/>
          <w:sz w:val="16"/>
          <w:szCs w:val="16"/>
          <w:lang w:val="en-MY"/>
        </w:rPr>
        <w:t xml:space="preserve"> (pp. 117–124). https://doi.org/10.1016/b978-0-323-91497-0.00085-0</w:t>
      </w:r>
    </w:p>
    <w:p w14:paraId="397691ED" w14:textId="77777777" w:rsidR="0021406C" w:rsidRPr="0021406C" w:rsidRDefault="0021406C" w:rsidP="0021406C">
      <w:pPr>
        <w:spacing w:after="0"/>
        <w:jc w:val="both"/>
        <w:rPr>
          <w:rFonts w:ascii="Arial Narrow" w:hAnsi="Arial Narrow"/>
          <w:sz w:val="16"/>
          <w:szCs w:val="16"/>
        </w:rPr>
      </w:pPr>
    </w:p>
    <w:p w14:paraId="14C8FC2E" w14:textId="77777777" w:rsidR="0021406C" w:rsidRPr="0021406C" w:rsidRDefault="0021406C" w:rsidP="0021406C">
      <w:pPr>
        <w:spacing w:after="0"/>
        <w:jc w:val="both"/>
        <w:rPr>
          <w:rFonts w:ascii="Arial Narrow" w:hAnsi="Arial Narrow"/>
          <w:sz w:val="16"/>
          <w:szCs w:val="16"/>
        </w:rPr>
      </w:pPr>
      <w:r w:rsidRPr="0021406C">
        <w:rPr>
          <w:rFonts w:ascii="Arial Narrow" w:hAnsi="Arial Narrow"/>
          <w:sz w:val="16"/>
          <w:szCs w:val="16"/>
        </w:rPr>
        <w:t xml:space="preserve">Wang, A., Tang, C., Song, J., Fan, C., Wang, W., Chen, Z., … &amp; Yin, W. (2022). Association of individual resilience with organizational resilience, perceived social support, and job performance among healthcare professionals in township health centers of China during the COVID-19 pandemic. Frontiers in Psychology, 13. </w:t>
      </w:r>
      <w:hyperlink r:id="rId28">
        <w:r w:rsidRPr="0021406C">
          <w:rPr>
            <w:rFonts w:ascii="Arial Narrow" w:hAnsi="Arial Narrow"/>
            <w:sz w:val="16"/>
            <w:szCs w:val="16"/>
          </w:rPr>
          <w:t>https://doi.org/10.3389/fpsyg.2022.1061851</w:t>
        </w:r>
      </w:hyperlink>
    </w:p>
    <w:p w14:paraId="7D7F2455" w14:textId="77777777" w:rsidR="0021406C" w:rsidRPr="0021406C" w:rsidRDefault="0021406C" w:rsidP="0021406C">
      <w:pPr>
        <w:spacing w:after="0"/>
        <w:jc w:val="both"/>
        <w:rPr>
          <w:rFonts w:ascii="Arial Narrow" w:hAnsi="Arial Narrow"/>
          <w:sz w:val="16"/>
          <w:szCs w:val="16"/>
          <w:highlight w:val="white"/>
        </w:rPr>
      </w:pPr>
    </w:p>
    <w:p w14:paraId="16009ECC" w14:textId="50F3BE82" w:rsidR="009619EC" w:rsidRPr="0021406C" w:rsidRDefault="0021406C" w:rsidP="0021406C">
      <w:pPr>
        <w:spacing w:after="0"/>
        <w:jc w:val="both"/>
        <w:rPr>
          <w:rFonts w:ascii="Arial Narrow" w:hAnsi="Arial Narrow"/>
        </w:rPr>
      </w:pPr>
      <w:r w:rsidRPr="0021406C">
        <w:rPr>
          <w:rFonts w:ascii="Arial Narrow" w:hAnsi="Arial Narrow"/>
          <w:sz w:val="16"/>
          <w:szCs w:val="16"/>
        </w:rPr>
        <w:t xml:space="preserve">Zhao, Y., Wang, H., Sun, D., Ma, D., Li, H., Li, Y., … &amp; Sun, J. (2021). Job satisfaction, resilience, and social support in relation to nurses' turnover intention based on the theory of planned </w:t>
      </w:r>
      <w:proofErr w:type="spellStart"/>
      <w:r w:rsidRPr="0021406C">
        <w:rPr>
          <w:rFonts w:ascii="Arial Narrow" w:hAnsi="Arial Narrow"/>
          <w:sz w:val="16"/>
          <w:szCs w:val="16"/>
        </w:rPr>
        <w:t>behaviour</w:t>
      </w:r>
      <w:proofErr w:type="spellEnd"/>
      <w:r w:rsidRPr="0021406C">
        <w:rPr>
          <w:rFonts w:ascii="Arial Narrow" w:hAnsi="Arial Narrow"/>
          <w:sz w:val="16"/>
          <w:szCs w:val="16"/>
        </w:rPr>
        <w:t xml:space="preserve">: a structural equation modelling approach. International Journal of Nursing Practice, 27(6). </w:t>
      </w:r>
      <w:hyperlink r:id="rId29">
        <w:r w:rsidRPr="0021406C">
          <w:rPr>
            <w:rFonts w:ascii="Arial Narrow" w:hAnsi="Arial Narrow"/>
            <w:sz w:val="16"/>
            <w:szCs w:val="16"/>
          </w:rPr>
          <w:t>https://doi.org/10.1111/ijn.12941</w:t>
        </w:r>
      </w:hyperlink>
    </w:p>
    <w:p w14:paraId="5963EAAE" w14:textId="77777777" w:rsidR="009619EC" w:rsidRPr="0041772C" w:rsidRDefault="009619EC" w:rsidP="0041772C">
      <w:pPr>
        <w:tabs>
          <w:tab w:val="left" w:pos="90"/>
          <w:tab w:val="left" w:pos="1980"/>
        </w:tabs>
        <w:spacing w:after="0" w:line="240" w:lineRule="auto"/>
        <w:jc w:val="both"/>
        <w:rPr>
          <w:rFonts w:ascii="Arial Narrow" w:eastAsia="Batang" w:hAnsi="Arial Narrow" w:cs="Times New Roman"/>
          <w:i/>
          <w:lang w:eastAsia="ko-KR"/>
        </w:rPr>
      </w:pPr>
    </w:p>
    <w:sectPr w:rsidR="009619EC" w:rsidRPr="0041772C" w:rsidSect="00B25122">
      <w:headerReference w:type="even" r:id="rId30"/>
      <w:headerReference w:type="default" r:id="rId31"/>
      <w:footerReference w:type="default" r:id="rId32"/>
      <w:headerReference w:type="first" r:id="rId33"/>
      <w:footerReference w:type="first" r:id="rId34"/>
      <w:footnotePr>
        <w:numFmt w:val="chicago"/>
      </w:footnotePr>
      <w:pgSz w:w="11909" w:h="16834" w:code="9"/>
      <w:pgMar w:top="1440" w:right="720" w:bottom="1440" w:left="1440" w:header="907" w:footer="12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0029E" w14:textId="77777777" w:rsidR="005636BE" w:rsidRDefault="005636BE" w:rsidP="00E72003">
      <w:pPr>
        <w:spacing w:after="0" w:line="240" w:lineRule="auto"/>
      </w:pPr>
      <w:r>
        <w:separator/>
      </w:r>
    </w:p>
  </w:endnote>
  <w:endnote w:type="continuationSeparator" w:id="0">
    <w:p w14:paraId="4BC15BD4" w14:textId="77777777" w:rsidR="005636BE" w:rsidRDefault="005636BE" w:rsidP="00E72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A026" w14:textId="58833088" w:rsidR="00627014" w:rsidRDefault="00627014" w:rsidP="00720B3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D74C4" w14:textId="462630F3" w:rsidR="00627014" w:rsidRPr="001A7473" w:rsidRDefault="00627014" w:rsidP="001A7473">
    <w:pPr>
      <w:pStyle w:val="Footer"/>
      <w:jc w:val="righ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8F00C" w14:textId="77777777" w:rsidR="005636BE" w:rsidRDefault="005636BE" w:rsidP="00E72003">
      <w:pPr>
        <w:spacing w:after="0" w:line="240" w:lineRule="auto"/>
      </w:pPr>
      <w:r>
        <w:separator/>
      </w:r>
    </w:p>
  </w:footnote>
  <w:footnote w:type="continuationSeparator" w:id="0">
    <w:p w14:paraId="68D249FB" w14:textId="77777777" w:rsidR="005636BE" w:rsidRDefault="005636BE" w:rsidP="00E72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4A73" w14:textId="06BA0160" w:rsidR="00627014" w:rsidRPr="003C7D83" w:rsidRDefault="00D81856" w:rsidP="0041772C">
    <w:pPr>
      <w:pStyle w:val="Header"/>
      <w:jc w:val="center"/>
      <w:rPr>
        <w:rFonts w:ascii="Arial Narrow" w:hAnsi="Arial Narrow"/>
        <w:i/>
        <w:sz w:val="12"/>
        <w:szCs w:val="12"/>
      </w:rPr>
    </w:pPr>
    <w:bookmarkStart w:id="3" w:name="_Hlk159401131"/>
    <w:bookmarkStart w:id="4" w:name="_Hlk159401132"/>
    <w:bookmarkStart w:id="5" w:name="_Hlk161893005"/>
    <w:bookmarkStart w:id="6" w:name="_Hlk161893006"/>
    <w:bookmarkStart w:id="7" w:name="_Hlk162320655"/>
    <w:bookmarkStart w:id="8" w:name="_Hlk162320656"/>
    <w:bookmarkStart w:id="9" w:name="_Hlk180612404"/>
    <w:bookmarkStart w:id="10" w:name="_Hlk180612405"/>
    <w:bookmarkStart w:id="11" w:name="_Hlk206621012"/>
    <w:bookmarkStart w:id="12" w:name="_Hlk206621013"/>
    <w:r w:rsidRPr="00D81856">
      <w:rPr>
        <w:rFonts w:ascii="Arial Narrow" w:hAnsi="Arial Narrow"/>
        <w:i/>
        <w:sz w:val="12"/>
        <w:szCs w:val="12"/>
      </w:rPr>
      <w:t xml:space="preserve">09th Asia-Pacific International Conference on Quality of </w:t>
    </w:r>
    <w:proofErr w:type="gramStart"/>
    <w:r w:rsidRPr="00D81856">
      <w:rPr>
        <w:rFonts w:ascii="Arial Narrow" w:hAnsi="Arial Narrow"/>
        <w:i/>
        <w:sz w:val="12"/>
        <w:szCs w:val="12"/>
      </w:rPr>
      <w:t xml:space="preserve">Life  </w:t>
    </w:r>
    <w:r w:rsidR="0041772C" w:rsidRPr="003C7D83">
      <w:rPr>
        <w:rFonts w:ascii="Arial Narrow" w:hAnsi="Arial Narrow"/>
        <w:i/>
        <w:sz w:val="12"/>
        <w:szCs w:val="12"/>
      </w:rPr>
      <w:t>A</w:t>
    </w:r>
    <w:r>
      <w:rPr>
        <w:rFonts w:ascii="Arial Narrow" w:hAnsi="Arial Narrow"/>
        <w:i/>
        <w:sz w:val="12"/>
        <w:szCs w:val="12"/>
      </w:rPr>
      <w:t>QoL</w:t>
    </w:r>
    <w:proofErr w:type="gramEnd"/>
    <w:r w:rsidR="0041772C" w:rsidRPr="003C7D83">
      <w:rPr>
        <w:rFonts w:ascii="Arial Narrow" w:hAnsi="Arial Narrow"/>
        <w:i/>
        <w:sz w:val="12"/>
        <w:szCs w:val="12"/>
      </w:rPr>
      <w:t>202</w:t>
    </w:r>
    <w:r w:rsidR="003C7D83" w:rsidRPr="003C7D83">
      <w:rPr>
        <w:rFonts w:ascii="Arial Narrow" w:hAnsi="Arial Narrow"/>
        <w:i/>
        <w:sz w:val="12"/>
        <w:szCs w:val="12"/>
      </w:rPr>
      <w:t>5</w:t>
    </w:r>
    <w:r w:rsidR="006B2F46">
      <w:rPr>
        <w:rFonts w:ascii="Arial Narrow" w:hAnsi="Arial Narrow"/>
        <w:i/>
        <w:sz w:val="12"/>
        <w:szCs w:val="12"/>
      </w:rPr>
      <w:t xml:space="preserve">, </w:t>
    </w:r>
    <w:r w:rsidRPr="00D81856">
      <w:rPr>
        <w:rFonts w:ascii="Arial Narrow" w:hAnsi="Arial Narrow"/>
        <w:i/>
        <w:sz w:val="12"/>
        <w:szCs w:val="12"/>
      </w:rPr>
      <w:t xml:space="preserve">Holiday Villa Beach Resort &amp; Spa, </w:t>
    </w:r>
    <w:proofErr w:type="spellStart"/>
    <w:r w:rsidRPr="00D81856">
      <w:rPr>
        <w:rFonts w:ascii="Arial Narrow" w:hAnsi="Arial Narrow"/>
        <w:i/>
        <w:sz w:val="12"/>
        <w:szCs w:val="12"/>
      </w:rPr>
      <w:t>Cherating</w:t>
    </w:r>
    <w:proofErr w:type="spellEnd"/>
    <w:r w:rsidRPr="00D81856">
      <w:rPr>
        <w:rFonts w:ascii="Arial Narrow" w:hAnsi="Arial Narrow"/>
        <w:i/>
        <w:sz w:val="12"/>
        <w:szCs w:val="12"/>
      </w:rPr>
      <w:t>, Malaysia, 18-19 Oct 2025</w:t>
    </w:r>
    <w:r w:rsidR="00FC2051" w:rsidRPr="003C7D83">
      <w:rPr>
        <w:rFonts w:ascii="Arial Narrow" w:hAnsi="Arial Narrow"/>
        <w:i/>
        <w:sz w:val="12"/>
        <w:szCs w:val="12"/>
      </w:rPr>
      <w:t xml:space="preserve">. </w:t>
    </w:r>
    <w:r w:rsidR="008A2D3A" w:rsidRPr="003C7D83">
      <w:rPr>
        <w:rFonts w:ascii="Arial Narrow" w:hAnsi="Arial Narrow"/>
        <w:i/>
        <w:sz w:val="12"/>
        <w:szCs w:val="12"/>
      </w:rPr>
      <w:t xml:space="preserve">E-BPJ </w:t>
    </w:r>
    <w:r w:rsidR="003C7D83" w:rsidRPr="003C7D83">
      <w:rPr>
        <w:rFonts w:ascii="Arial Narrow" w:hAnsi="Arial Narrow"/>
        <w:i/>
        <w:sz w:val="12"/>
        <w:szCs w:val="12"/>
      </w:rPr>
      <w:t>10</w:t>
    </w:r>
    <w:r w:rsidR="008A2D3A" w:rsidRPr="003C7D83">
      <w:rPr>
        <w:rFonts w:ascii="Arial Narrow" w:hAnsi="Arial Narrow"/>
        <w:i/>
        <w:sz w:val="12"/>
        <w:szCs w:val="12"/>
      </w:rPr>
      <w:t>(</w:t>
    </w:r>
    <w:r w:rsidR="003C7D83" w:rsidRPr="003C7D83">
      <w:rPr>
        <w:rFonts w:ascii="Arial Narrow" w:hAnsi="Arial Narrow"/>
        <w:i/>
        <w:sz w:val="12"/>
        <w:szCs w:val="12"/>
      </w:rPr>
      <w:t>3</w:t>
    </w:r>
    <w:r>
      <w:rPr>
        <w:rFonts w:ascii="Arial Narrow" w:hAnsi="Arial Narrow"/>
        <w:i/>
        <w:sz w:val="12"/>
        <w:szCs w:val="12"/>
      </w:rPr>
      <w:t>4</w:t>
    </w:r>
    <w:r w:rsidR="008A2D3A" w:rsidRPr="003C7D83">
      <w:rPr>
        <w:rFonts w:ascii="Arial Narrow" w:hAnsi="Arial Narrow"/>
        <w:i/>
        <w:sz w:val="12"/>
        <w:szCs w:val="12"/>
      </w:rPr>
      <w:t xml:space="preserve">), </w:t>
    </w:r>
    <w:r>
      <w:rPr>
        <w:rFonts w:ascii="Arial Narrow" w:hAnsi="Arial Narrow"/>
        <w:i/>
        <w:sz w:val="12"/>
        <w:szCs w:val="12"/>
      </w:rPr>
      <w:t>Oct</w:t>
    </w:r>
    <w:r w:rsidR="0041772C" w:rsidRPr="003C7D83">
      <w:rPr>
        <w:rFonts w:ascii="Arial Narrow" w:hAnsi="Arial Narrow"/>
        <w:i/>
        <w:sz w:val="12"/>
        <w:szCs w:val="12"/>
      </w:rPr>
      <w:t xml:space="preserve"> 202</w:t>
    </w:r>
    <w:r w:rsidR="003C7D83" w:rsidRPr="003C7D83">
      <w:rPr>
        <w:rFonts w:ascii="Arial Narrow" w:hAnsi="Arial Narrow"/>
        <w:i/>
        <w:sz w:val="12"/>
        <w:szCs w:val="12"/>
      </w:rPr>
      <w:t>5</w:t>
    </w:r>
    <w:r w:rsidR="0041772C" w:rsidRPr="003C7D83">
      <w:rPr>
        <w:rFonts w:ascii="Arial Narrow" w:hAnsi="Arial Narrow"/>
        <w:i/>
        <w:sz w:val="12"/>
        <w:szCs w:val="12"/>
      </w:rPr>
      <w:t xml:space="preserve"> (</w:t>
    </w:r>
    <w:r w:rsidR="008A2D3A" w:rsidRPr="003C7D83">
      <w:rPr>
        <w:rFonts w:ascii="Arial Narrow" w:hAnsi="Arial Narrow"/>
        <w:i/>
        <w:sz w:val="12"/>
        <w:szCs w:val="12"/>
      </w:rPr>
      <w:t>pp</w:t>
    </w:r>
    <w:bookmarkEnd w:id="3"/>
    <w:bookmarkEnd w:id="4"/>
    <w:bookmarkEnd w:id="5"/>
    <w:bookmarkEnd w:id="6"/>
    <w:r w:rsidR="0041772C" w:rsidRPr="003C7D83">
      <w:rPr>
        <w:rFonts w:ascii="Arial Narrow" w:hAnsi="Arial Narrow"/>
        <w:i/>
        <w:sz w:val="12"/>
        <w:szCs w:val="12"/>
      </w:rPr>
      <w:t xml:space="preserve">. </w:t>
    </w:r>
    <w:proofErr w:type="gramStart"/>
    <w:r w:rsidR="0041772C" w:rsidRPr="003C7D83">
      <w:rPr>
        <w:rFonts w:ascii="Arial Narrow" w:hAnsi="Arial Narrow"/>
        <w:i/>
        <w:sz w:val="12"/>
        <w:szCs w:val="12"/>
      </w:rPr>
      <w:t xml:space="preserve">  )</w:t>
    </w:r>
    <w:bookmarkEnd w:id="7"/>
    <w:bookmarkEnd w:id="8"/>
    <w:bookmarkEnd w:id="9"/>
    <w:bookmarkEnd w:id="10"/>
    <w:bookmarkEnd w:id="11"/>
    <w:bookmarkEnd w:id="12"/>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0BD6E" w14:textId="0FF9FC4F" w:rsidR="00627014" w:rsidRPr="006B2F46" w:rsidRDefault="00D81856" w:rsidP="006B2F46">
    <w:pPr>
      <w:pStyle w:val="Header"/>
    </w:pPr>
    <w:r w:rsidRPr="00D81856">
      <w:rPr>
        <w:rFonts w:ascii="Arial Narrow" w:hAnsi="Arial Narrow"/>
        <w:i/>
        <w:sz w:val="12"/>
        <w:szCs w:val="12"/>
      </w:rPr>
      <w:t xml:space="preserve">09th Asia-Pacific International Conference on Quality of </w:t>
    </w:r>
    <w:proofErr w:type="gramStart"/>
    <w:r w:rsidRPr="00D81856">
      <w:rPr>
        <w:rFonts w:ascii="Arial Narrow" w:hAnsi="Arial Narrow"/>
        <w:i/>
        <w:sz w:val="12"/>
        <w:szCs w:val="12"/>
      </w:rPr>
      <w:t>Life  AQoL</w:t>
    </w:r>
    <w:proofErr w:type="gramEnd"/>
    <w:r w:rsidRPr="00D81856">
      <w:rPr>
        <w:rFonts w:ascii="Arial Narrow" w:hAnsi="Arial Narrow"/>
        <w:i/>
        <w:sz w:val="12"/>
        <w:szCs w:val="12"/>
      </w:rPr>
      <w:t xml:space="preserve">2025, Holiday Villa Beach Resort &amp; Spa, </w:t>
    </w:r>
    <w:proofErr w:type="spellStart"/>
    <w:r w:rsidRPr="00D81856">
      <w:rPr>
        <w:rFonts w:ascii="Arial Narrow" w:hAnsi="Arial Narrow"/>
        <w:i/>
        <w:sz w:val="12"/>
        <w:szCs w:val="12"/>
      </w:rPr>
      <w:t>Cherating</w:t>
    </w:r>
    <w:proofErr w:type="spellEnd"/>
    <w:r w:rsidRPr="00D81856">
      <w:rPr>
        <w:rFonts w:ascii="Arial Narrow" w:hAnsi="Arial Narrow"/>
        <w:i/>
        <w:sz w:val="12"/>
        <w:szCs w:val="12"/>
      </w:rPr>
      <w:t xml:space="preserve">, Malaysia, 18-19 Oct 2025. E-BPJ 10(34), Oct 2025 (pp. </w:t>
    </w:r>
    <w:proofErr w:type="gramStart"/>
    <w:r w:rsidRPr="00D81856">
      <w:rPr>
        <w:rFonts w:ascii="Arial Narrow" w:hAnsi="Arial Narrow"/>
        <w:i/>
        <w:sz w:val="12"/>
        <w:szCs w:val="12"/>
      </w:rPr>
      <w:t xml:space="preserve">  )</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FBF4" w14:textId="77777777" w:rsidR="00D81856" w:rsidRDefault="00D81856" w:rsidP="00D81856">
    <w:pPr>
      <w:spacing w:after="0" w:line="240" w:lineRule="auto"/>
      <w:jc w:val="center"/>
      <w:textAlignment w:val="baseline"/>
      <w:rPr>
        <w:rFonts w:ascii="Arial Narrow" w:eastAsiaTheme="minorEastAsia" w:hAnsi="Arial Narrow" w:cs="Arial"/>
        <w:color w:val="000000" w:themeColor="text1"/>
        <w:kern w:val="24"/>
        <w:sz w:val="16"/>
        <w:szCs w:val="16"/>
        <w:lang w:eastAsia="en-MY"/>
      </w:rPr>
    </w:pPr>
    <w:r>
      <w:rPr>
        <w:rFonts w:ascii="Arial Narrow" w:eastAsiaTheme="minorEastAsia" w:hAnsi="Arial Narrow" w:cs="Arial"/>
        <w:color w:val="000000" w:themeColor="text1"/>
        <w:kern w:val="24"/>
        <w:sz w:val="16"/>
        <w:szCs w:val="16"/>
        <w:lang w:eastAsia="en-MY"/>
      </w:rPr>
      <w:t>ASLI QoL 2025</w:t>
    </w:r>
  </w:p>
  <w:p w14:paraId="13C77A3F" w14:textId="504984CA" w:rsidR="00D81856" w:rsidRPr="00D81856" w:rsidRDefault="00D81856" w:rsidP="00D81856">
    <w:pPr>
      <w:spacing w:after="0" w:line="240" w:lineRule="auto"/>
      <w:jc w:val="center"/>
      <w:textAlignment w:val="baseline"/>
      <w:rPr>
        <w:rFonts w:ascii="Arial Narrow" w:eastAsiaTheme="minorEastAsia" w:hAnsi="Arial Narrow" w:cs="Arial"/>
        <w:i/>
        <w:iCs/>
        <w:color w:val="000000" w:themeColor="text1"/>
        <w:kern w:val="24"/>
        <w:sz w:val="16"/>
        <w:szCs w:val="16"/>
        <w:lang w:eastAsia="en-MY"/>
      </w:rPr>
    </w:pPr>
    <w:r w:rsidRPr="00D81856">
      <w:rPr>
        <w:rFonts w:ascii="Arial Narrow" w:eastAsiaTheme="minorEastAsia" w:hAnsi="Arial Narrow" w:cs="Arial"/>
        <w:i/>
        <w:iCs/>
        <w:color w:val="000000" w:themeColor="text1"/>
        <w:kern w:val="24"/>
        <w:sz w:val="16"/>
        <w:szCs w:val="16"/>
        <w:lang w:eastAsia="en-MY"/>
      </w:rPr>
      <w:t>Annual Serial Landmark International Conference on QoL 2025</w:t>
    </w:r>
  </w:p>
  <w:p w14:paraId="02DC191E" w14:textId="5EBA343E" w:rsidR="00606932" w:rsidRPr="00606932" w:rsidRDefault="00606932" w:rsidP="00D81856">
    <w:pPr>
      <w:spacing w:after="0" w:line="240" w:lineRule="auto"/>
      <w:jc w:val="center"/>
      <w:rPr>
        <w:rFonts w:ascii="Arial Narrow" w:eastAsia="Times New Roman" w:hAnsi="Arial Narrow" w:cs="Times New Roman"/>
        <w:i/>
        <w:sz w:val="18"/>
        <w:szCs w:val="18"/>
      </w:rPr>
    </w:pPr>
    <w:r w:rsidRPr="00606932">
      <w:rPr>
        <w:rFonts w:ascii="Arial Narrow" w:eastAsia="Times New Roman" w:hAnsi="Arial Narrow" w:cs="Times New Roman"/>
        <w:i/>
        <w:sz w:val="18"/>
        <w:szCs w:val="18"/>
      </w:rPr>
      <w:t xml:space="preserve">Indexed in Clarivate Analytics </w:t>
    </w:r>
    <w:proofErr w:type="spellStart"/>
    <w:r w:rsidRPr="00606932">
      <w:rPr>
        <w:rFonts w:ascii="Arial Narrow" w:eastAsia="Times New Roman" w:hAnsi="Arial Narrow" w:cs="Times New Roman"/>
        <w:i/>
        <w:sz w:val="18"/>
        <w:szCs w:val="18"/>
      </w:rPr>
      <w:t>WoS</w:t>
    </w:r>
    <w:proofErr w:type="spellEnd"/>
  </w:p>
  <w:p w14:paraId="5D1FAC87" w14:textId="49BF7082" w:rsidR="00627014" w:rsidRPr="00AA436B" w:rsidRDefault="00AA436B" w:rsidP="00AA436B">
    <w:pPr>
      <w:spacing w:after="0" w:line="240" w:lineRule="auto"/>
      <w:jc w:val="right"/>
      <w:rPr>
        <w:rFonts w:ascii="Arial Narrow" w:eastAsia="Times New Roman" w:hAnsi="Arial Narrow" w:cs="Arial"/>
        <w:kern w:val="24"/>
        <w:sz w:val="16"/>
        <w:szCs w:val="16"/>
      </w:rPr>
    </w:pPr>
    <w:r w:rsidRPr="008F6167">
      <w:rPr>
        <w:rFonts w:ascii="Arial Narrow" w:hAnsi="Arial Narrow"/>
        <w:b/>
        <w:noProof/>
        <w:lang w:val="en-MY" w:eastAsia="en-MY"/>
      </w:rPr>
      <w:drawing>
        <wp:anchor distT="0" distB="0" distL="114300" distR="114300" simplePos="0" relativeHeight="251662336" behindDoc="0" locked="0" layoutInCell="1" allowOverlap="1" wp14:anchorId="74FF2815" wp14:editId="15AFFFCA">
          <wp:simplePos x="0" y="0"/>
          <wp:positionH relativeFrom="column">
            <wp:posOffset>5286375</wp:posOffset>
          </wp:positionH>
          <wp:positionV relativeFrom="paragraph">
            <wp:posOffset>19050</wp:posOffset>
          </wp:positionV>
          <wp:extent cx="809625" cy="800100"/>
          <wp:effectExtent l="0" t="0" r="9525" b="0"/>
          <wp:wrapSquare wrapText="bothSides"/>
          <wp:docPr id="1978513941" name="Picture 1978513941" descr="E:\Template eIPH rev2_26MArch2016\eIPH  logo ve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emplate eIPH rev2_26MArch2016\eIPH  logo ver 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962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2AA5B7" w14:textId="09BC5A18" w:rsidR="00AB72A3" w:rsidRPr="00CA37C6" w:rsidRDefault="00AA436B" w:rsidP="00310E9B">
    <w:pPr>
      <w:pStyle w:val="NormalWeb"/>
      <w:spacing w:before="0" w:beforeAutospacing="0" w:after="0" w:afterAutospacing="0"/>
      <w:jc w:val="center"/>
      <w:rPr>
        <w:rFonts w:cs="Arial"/>
        <w:b/>
        <w:bCs/>
        <w:i/>
        <w:iCs/>
        <w:kern w:val="24"/>
        <w:sz w:val="56"/>
        <w:szCs w:val="56"/>
      </w:rPr>
    </w:pPr>
    <w:r w:rsidRPr="001A7473">
      <w:rPr>
        <w:rFonts w:ascii="Arial Narrow" w:eastAsiaTheme="minorEastAsia" w:hAnsi="Arial Narrow"/>
        <w:b/>
        <w:bCs/>
        <w:noProof/>
        <w:kern w:val="24"/>
        <w:sz w:val="72"/>
        <w:szCs w:val="72"/>
        <w:lang w:val="en-MY" w:eastAsia="en-MY"/>
      </w:rPr>
      <w:drawing>
        <wp:anchor distT="0" distB="0" distL="114300" distR="114300" simplePos="0" relativeHeight="251658240" behindDoc="0" locked="0" layoutInCell="1" allowOverlap="1" wp14:anchorId="67F9B20F" wp14:editId="54E2792F">
          <wp:simplePos x="0" y="0"/>
          <wp:positionH relativeFrom="margin">
            <wp:align>left</wp:align>
          </wp:positionH>
          <wp:positionV relativeFrom="paragraph">
            <wp:posOffset>85090</wp:posOffset>
          </wp:positionV>
          <wp:extent cx="1009015" cy="647065"/>
          <wp:effectExtent l="0" t="0" r="635" b="635"/>
          <wp:wrapSquare wrapText="bothSides"/>
          <wp:docPr id="921160279" name="Picture 921160279" descr="E:\Template eIPH rev2_26MArch2016\e-b logo ver 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emplate eIPH rev2_26MArch2016\e-b logo ver 3-01.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9407" t="11689"/>
                  <a:stretch/>
                </pic:blipFill>
                <pic:spPr bwMode="auto">
                  <a:xfrm>
                    <a:off x="0" y="0"/>
                    <a:ext cx="1009015" cy="647065"/>
                  </a:xfrm>
                  <a:prstGeom prst="rect">
                    <a:avLst/>
                  </a:prstGeom>
                  <a:noFill/>
                  <a:ln>
                    <a:noFill/>
                  </a:ln>
                  <a:extLst>
                    <a:ext uri="{53640926-AAD7-44D8-BBD7-CCE9431645EC}">
                      <a14:shadowObscured xmlns:a14="http://schemas.microsoft.com/office/drawing/2010/main"/>
                    </a:ext>
                  </a:extLst>
                </pic:spPr>
              </pic:pic>
            </a:graphicData>
          </a:graphic>
        </wp:anchor>
      </w:drawing>
    </w:r>
    <w:r w:rsidRPr="00AA436B">
      <w:rPr>
        <w:rFonts w:cs="Arial"/>
        <w:b/>
        <w:bCs/>
        <w:i/>
        <w:iCs/>
        <w:kern w:val="24"/>
        <w:sz w:val="84"/>
        <w:szCs w:val="84"/>
      </w:rPr>
      <w:t>A</w:t>
    </w:r>
    <w:r w:rsidR="00D81856">
      <w:rPr>
        <w:rFonts w:cs="Arial"/>
        <w:b/>
        <w:bCs/>
        <w:i/>
        <w:iCs/>
        <w:kern w:val="24"/>
        <w:sz w:val="56"/>
        <w:szCs w:val="56"/>
      </w:rPr>
      <w:t>QoL</w:t>
    </w:r>
    <w:r w:rsidR="00310E9B" w:rsidRPr="00CA37C6">
      <w:rPr>
        <w:rFonts w:cs="Arial"/>
        <w:b/>
        <w:bCs/>
        <w:i/>
        <w:iCs/>
        <w:kern w:val="24"/>
        <w:sz w:val="56"/>
        <w:szCs w:val="56"/>
      </w:rPr>
      <w:t>202</w:t>
    </w:r>
    <w:r w:rsidR="00310E9B">
      <w:rPr>
        <w:rFonts w:cs="Arial"/>
        <w:b/>
        <w:bCs/>
        <w:i/>
        <w:iCs/>
        <w:kern w:val="24"/>
        <w:sz w:val="56"/>
        <w:szCs w:val="56"/>
      </w:rPr>
      <w:t>5</w:t>
    </w:r>
    <w:r w:rsidR="00D81856">
      <w:rPr>
        <w:rFonts w:cs="Arial"/>
        <w:b/>
        <w:bCs/>
        <w:i/>
        <w:iCs/>
        <w:kern w:val="24"/>
        <w:sz w:val="56"/>
        <w:szCs w:val="56"/>
      </w:rPr>
      <w:t>Cherating</w:t>
    </w:r>
  </w:p>
  <w:p w14:paraId="0955F115" w14:textId="1EED37DF" w:rsidR="00CA37C6" w:rsidRPr="00AA436B" w:rsidRDefault="00AA436B" w:rsidP="00AA436B">
    <w:pPr>
      <w:pStyle w:val="NormalWeb"/>
      <w:spacing w:before="0" w:beforeAutospacing="0" w:after="0" w:afterAutospacing="0"/>
      <w:jc w:val="center"/>
      <w:rPr>
        <w:rFonts w:ascii="Arial Narrow" w:hAnsi="Arial Narrow"/>
        <w:b/>
        <w:bCs/>
        <w:kern w:val="24"/>
        <w:sz w:val="20"/>
        <w:szCs w:val="20"/>
      </w:rPr>
    </w:pPr>
    <w:bookmarkStart w:id="13" w:name="_Hlk159401060"/>
    <w:r w:rsidRPr="00AA436B">
      <w:rPr>
        <w:rFonts w:ascii="Arial Narrow" w:hAnsi="Arial Narrow"/>
        <w:sz w:val="20"/>
        <w:szCs w:val="20"/>
      </w:rPr>
      <w:t>https://www.amerabra.org/</w:t>
    </w:r>
  </w:p>
  <w:bookmarkEnd w:id="13"/>
  <w:p w14:paraId="124B4D39" w14:textId="1E6C9852" w:rsidR="003C7D83" w:rsidRPr="00CF11C3" w:rsidRDefault="00D81856" w:rsidP="00310E9B">
    <w:pPr>
      <w:pStyle w:val="NormalWeb"/>
      <w:spacing w:before="0" w:beforeAutospacing="0" w:after="0" w:afterAutospacing="0"/>
      <w:jc w:val="center"/>
      <w:rPr>
        <w:rFonts w:ascii="Arial Narrow" w:eastAsiaTheme="minorEastAsia" w:hAnsi="Arial Narrow"/>
        <w:b/>
        <w:bCs/>
        <w:color w:val="000000" w:themeColor="text1"/>
        <w:kern w:val="24"/>
      </w:rPr>
    </w:pPr>
    <w:r>
      <w:rPr>
        <w:rFonts w:ascii="Arial Narrow" w:eastAsiaTheme="minorEastAsia" w:hAnsi="Arial Narrow"/>
        <w:b/>
        <w:bCs/>
        <w:color w:val="000000" w:themeColor="text1"/>
        <w:kern w:val="24"/>
      </w:rPr>
      <w:t>09th</w:t>
    </w:r>
    <w:r w:rsidR="00310E9B" w:rsidRPr="00CF11C3">
      <w:rPr>
        <w:rFonts w:ascii="Arial Narrow" w:eastAsiaTheme="minorEastAsia" w:hAnsi="Arial Narrow"/>
        <w:b/>
        <w:bCs/>
        <w:color w:val="000000" w:themeColor="text1"/>
        <w:kern w:val="24"/>
      </w:rPr>
      <w:t xml:space="preserve"> </w:t>
    </w:r>
    <w:r w:rsidR="00310E9B">
      <w:rPr>
        <w:rFonts w:ascii="Arial Narrow" w:eastAsiaTheme="minorEastAsia" w:hAnsi="Arial Narrow"/>
        <w:b/>
        <w:bCs/>
        <w:color w:val="000000" w:themeColor="text1"/>
        <w:kern w:val="24"/>
      </w:rPr>
      <w:t xml:space="preserve">Asia-Pacific International </w:t>
    </w:r>
    <w:r w:rsidR="00310E9B" w:rsidRPr="00CF11C3">
      <w:rPr>
        <w:rFonts w:ascii="Arial Narrow" w:eastAsiaTheme="minorEastAsia" w:hAnsi="Arial Narrow"/>
        <w:b/>
        <w:bCs/>
        <w:color w:val="000000" w:themeColor="text1"/>
        <w:kern w:val="24"/>
      </w:rPr>
      <w:t xml:space="preserve">Conference on </w:t>
    </w:r>
    <w:r>
      <w:rPr>
        <w:rFonts w:ascii="Arial Narrow" w:eastAsiaTheme="minorEastAsia" w:hAnsi="Arial Narrow"/>
        <w:b/>
        <w:bCs/>
        <w:color w:val="000000" w:themeColor="text1"/>
        <w:kern w:val="24"/>
      </w:rPr>
      <w:t>Quality of Life</w:t>
    </w:r>
    <w:r w:rsidR="00310E9B" w:rsidRPr="00CF11C3">
      <w:rPr>
        <w:rFonts w:ascii="Arial Narrow" w:eastAsiaTheme="minorEastAsia" w:hAnsi="Arial Narrow"/>
        <w:b/>
        <w:bCs/>
        <w:color w:val="000000" w:themeColor="text1"/>
        <w:kern w:val="24"/>
      </w:rPr>
      <w:t xml:space="preserve"> </w:t>
    </w:r>
    <w:r w:rsidR="003C7D83" w:rsidRPr="00CF11C3">
      <w:rPr>
        <w:rFonts w:ascii="Arial Narrow" w:eastAsiaTheme="minorEastAsia" w:hAnsi="Arial Narrow"/>
        <w:b/>
        <w:bCs/>
        <w:color w:val="000000" w:themeColor="text1"/>
        <w:kern w:val="24"/>
      </w:rPr>
      <w:t xml:space="preserve"> </w:t>
    </w:r>
  </w:p>
  <w:p w14:paraId="066C6F94" w14:textId="4ACD2A40" w:rsidR="00D81856" w:rsidRDefault="00D81856" w:rsidP="00225978">
    <w:pPr>
      <w:widowControl w:val="0"/>
      <w:autoSpaceDE w:val="0"/>
      <w:autoSpaceDN w:val="0"/>
      <w:adjustRightInd w:val="0"/>
      <w:spacing w:after="0" w:line="240" w:lineRule="auto"/>
      <w:ind w:firstLine="270"/>
      <w:jc w:val="center"/>
      <w:rPr>
        <w:rFonts w:ascii="Arial Narrow" w:eastAsiaTheme="minorEastAsia" w:hAnsi="Arial Narrow" w:cs="Times New Roman"/>
        <w:color w:val="000000" w:themeColor="text1"/>
        <w:kern w:val="24"/>
        <w:sz w:val="24"/>
        <w:szCs w:val="24"/>
      </w:rPr>
    </w:pPr>
    <w:r w:rsidRPr="00D81856">
      <w:rPr>
        <w:rFonts w:ascii="Arial Narrow" w:eastAsiaTheme="minorEastAsia" w:hAnsi="Arial Narrow" w:cs="Times New Roman"/>
        <w:color w:val="000000" w:themeColor="text1"/>
        <w:kern w:val="24"/>
        <w:sz w:val="24"/>
        <w:szCs w:val="24"/>
      </w:rPr>
      <w:t xml:space="preserve">Holiday Villa Beach Resort &amp; Spa, </w:t>
    </w:r>
    <w:proofErr w:type="spellStart"/>
    <w:r w:rsidRPr="00D81856">
      <w:rPr>
        <w:rFonts w:ascii="Arial Narrow" w:eastAsiaTheme="minorEastAsia" w:hAnsi="Arial Narrow" w:cs="Times New Roman"/>
        <w:color w:val="000000" w:themeColor="text1"/>
        <w:kern w:val="24"/>
        <w:sz w:val="24"/>
        <w:szCs w:val="24"/>
      </w:rPr>
      <w:t>Cherating</w:t>
    </w:r>
    <w:proofErr w:type="spellEnd"/>
    <w:r w:rsidRPr="00D81856">
      <w:rPr>
        <w:rFonts w:ascii="Arial Narrow" w:eastAsiaTheme="minorEastAsia" w:hAnsi="Arial Narrow" w:cs="Times New Roman"/>
        <w:color w:val="000000" w:themeColor="text1"/>
        <w:kern w:val="24"/>
        <w:sz w:val="24"/>
        <w:szCs w:val="24"/>
      </w:rPr>
      <w:t>, Malaysia, 1</w:t>
    </w:r>
    <w:r w:rsidR="000245E5">
      <w:rPr>
        <w:rFonts w:ascii="Arial Narrow" w:eastAsiaTheme="minorEastAsia" w:hAnsi="Arial Narrow" w:cs="Times New Roman"/>
        <w:color w:val="000000" w:themeColor="text1"/>
        <w:kern w:val="24"/>
        <w:sz w:val="24"/>
        <w:szCs w:val="24"/>
      </w:rPr>
      <w:t>7</w:t>
    </w:r>
    <w:r w:rsidRPr="00D81856">
      <w:rPr>
        <w:rFonts w:ascii="Arial Narrow" w:eastAsiaTheme="minorEastAsia" w:hAnsi="Arial Narrow" w:cs="Times New Roman"/>
        <w:color w:val="000000" w:themeColor="text1"/>
        <w:kern w:val="24"/>
        <w:sz w:val="24"/>
        <w:szCs w:val="24"/>
      </w:rPr>
      <w:t>-1</w:t>
    </w:r>
    <w:r w:rsidR="000245E5">
      <w:rPr>
        <w:rFonts w:ascii="Arial Narrow" w:eastAsiaTheme="minorEastAsia" w:hAnsi="Arial Narrow" w:cs="Times New Roman"/>
        <w:color w:val="000000" w:themeColor="text1"/>
        <w:kern w:val="24"/>
        <w:sz w:val="24"/>
        <w:szCs w:val="24"/>
      </w:rPr>
      <w:t>8</w:t>
    </w:r>
    <w:r w:rsidRPr="00D81856">
      <w:rPr>
        <w:rFonts w:ascii="Arial Narrow" w:eastAsiaTheme="minorEastAsia" w:hAnsi="Arial Narrow" w:cs="Times New Roman"/>
        <w:color w:val="000000" w:themeColor="text1"/>
        <w:kern w:val="24"/>
        <w:sz w:val="24"/>
        <w:szCs w:val="24"/>
      </w:rPr>
      <w:t xml:space="preserve"> Oct 2025</w:t>
    </w:r>
  </w:p>
  <w:p w14:paraId="5E6F3F1E" w14:textId="2BD78740" w:rsidR="006912F6" w:rsidRDefault="00225978" w:rsidP="00225978">
    <w:pPr>
      <w:widowControl w:val="0"/>
      <w:autoSpaceDE w:val="0"/>
      <w:autoSpaceDN w:val="0"/>
      <w:adjustRightInd w:val="0"/>
      <w:spacing w:after="0" w:line="240" w:lineRule="auto"/>
      <w:ind w:firstLine="270"/>
      <w:jc w:val="center"/>
      <w:rPr>
        <w:rFonts w:ascii="Arial Narrow" w:eastAsia="SimSun" w:hAnsi="Arial Narrow" w:cs="Times New Roman"/>
        <w:b/>
        <w:bCs/>
        <w:color w:val="FF0000"/>
        <w:sz w:val="40"/>
        <w:szCs w:val="40"/>
        <w:lang w:val="en-GB" w:eastAsia="zh-CN"/>
      </w:rPr>
    </w:pPr>
    <w:r w:rsidRPr="00225978">
      <w:rPr>
        <w:rFonts w:ascii="Arial Narrow" w:eastAsia="SimSun" w:hAnsi="Arial Narrow" w:cs="Times New Roman"/>
        <w:b/>
        <w:bCs/>
        <w:color w:val="FF0000"/>
        <w:sz w:val="40"/>
        <w:szCs w:val="40"/>
        <w:lang w:val="en-GB" w:eastAsia="zh-CN"/>
      </w:rPr>
      <w:t>DO NOT change the format of this template</w:t>
    </w:r>
  </w:p>
  <w:p w14:paraId="0BA26BD1" w14:textId="36435885" w:rsidR="00225978" w:rsidRPr="006912F6" w:rsidRDefault="006912F6" w:rsidP="00225978">
    <w:pPr>
      <w:widowControl w:val="0"/>
      <w:autoSpaceDE w:val="0"/>
      <w:autoSpaceDN w:val="0"/>
      <w:adjustRightInd w:val="0"/>
      <w:spacing w:after="0" w:line="240" w:lineRule="auto"/>
      <w:ind w:firstLine="270"/>
      <w:jc w:val="center"/>
      <w:rPr>
        <w:rFonts w:ascii="Arial Narrow" w:eastAsia="SimSun" w:hAnsi="Arial Narrow" w:cs="Times New Roman"/>
        <w:color w:val="FF0000"/>
        <w:sz w:val="20"/>
        <w:szCs w:val="20"/>
        <w:lang w:val="en-GB"/>
      </w:rPr>
    </w:pPr>
    <w:r w:rsidRPr="006912F6">
      <w:rPr>
        <w:rFonts w:ascii="Arial Narrow" w:eastAsia="SimSun" w:hAnsi="Arial Narrow" w:cs="Times New Roman"/>
        <w:color w:val="FF0000"/>
        <w:sz w:val="40"/>
        <w:szCs w:val="40"/>
        <w:lang w:val="en-GB" w:eastAsia="zh-CN"/>
      </w:rPr>
      <w:t>(Surcharges apply for non-compliance)</w:t>
    </w:r>
    <w:r w:rsidR="00225978" w:rsidRPr="006912F6">
      <w:rPr>
        <w:rFonts w:ascii="Arial Narrow" w:eastAsia="SimSun" w:hAnsi="Arial Narrow" w:cs="Times New Roman"/>
        <w:color w:val="FF0000"/>
        <w:sz w:val="20"/>
        <w:szCs w:val="16"/>
        <w:lang w:val="en-GB" w:eastAsia="zh-CN"/>
      </w:rPr>
      <w:t>.</w:t>
    </w:r>
  </w:p>
  <w:p w14:paraId="36A57941" w14:textId="77777777" w:rsidR="00CB1401" w:rsidRDefault="00CB1401" w:rsidP="008A2D3A">
    <w:pPr>
      <w:pStyle w:val="NormalWeb"/>
      <w:spacing w:before="0" w:beforeAutospacing="0" w:after="0" w:afterAutospacing="0"/>
      <w:jc w:val="center"/>
      <w:rPr>
        <w:rFonts w:ascii="Arial Narrow" w:hAnsi="Arial Narrow" w:cs="Arial"/>
        <w:bCs/>
        <w:kern w:val="24"/>
        <w:sz w:val="16"/>
        <w:szCs w:val="16"/>
      </w:rPr>
    </w:pPr>
  </w:p>
  <w:p w14:paraId="05299692" w14:textId="77777777" w:rsidR="00AD0A92" w:rsidRPr="00AD4E8D" w:rsidRDefault="00AD0A92" w:rsidP="008A2D3A">
    <w:pPr>
      <w:pStyle w:val="NormalWeb"/>
      <w:spacing w:before="0" w:beforeAutospacing="0" w:after="0" w:afterAutospacing="0"/>
      <w:jc w:val="center"/>
      <w:rPr>
        <w:rFonts w:ascii="Arial Narrow" w:hAnsi="Arial Narrow"/>
        <w:sz w:val="16"/>
        <w:szCs w:val="16"/>
        <w:lang w:val="en-MY" w:eastAsia="en-M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446D7"/>
    <w:multiLevelType w:val="multilevel"/>
    <w:tmpl w:val="BEBCB4E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4F1818F9"/>
    <w:multiLevelType w:val="multilevel"/>
    <w:tmpl w:val="DF488ACC"/>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eastAsia="SimSun" w:cs="Times New Roman" w:hint="default"/>
      </w:rPr>
    </w:lvl>
    <w:lvl w:ilvl="2">
      <w:start w:val="1"/>
      <w:numFmt w:val="decimal"/>
      <w:isLgl/>
      <w:lvlText w:val="%1.%2.%3"/>
      <w:lvlJc w:val="left"/>
      <w:pPr>
        <w:ind w:left="720" w:hanging="720"/>
      </w:pPr>
      <w:rPr>
        <w:rFonts w:eastAsia="SimSun" w:cs="Times New Roman" w:hint="default"/>
      </w:rPr>
    </w:lvl>
    <w:lvl w:ilvl="3">
      <w:start w:val="1"/>
      <w:numFmt w:val="decimal"/>
      <w:isLgl/>
      <w:lvlText w:val="%1.%2.%3.%4"/>
      <w:lvlJc w:val="left"/>
      <w:pPr>
        <w:ind w:left="1080" w:hanging="720"/>
      </w:pPr>
      <w:rPr>
        <w:rFonts w:eastAsia="SimSun" w:cs="Times New Roman" w:hint="default"/>
      </w:rPr>
    </w:lvl>
    <w:lvl w:ilvl="4">
      <w:start w:val="1"/>
      <w:numFmt w:val="decimal"/>
      <w:isLgl/>
      <w:lvlText w:val="%1.%2.%3.%4.%5"/>
      <w:lvlJc w:val="left"/>
      <w:pPr>
        <w:ind w:left="1080" w:hanging="720"/>
      </w:pPr>
      <w:rPr>
        <w:rFonts w:eastAsia="SimSun" w:cs="Times New Roman" w:hint="default"/>
      </w:rPr>
    </w:lvl>
    <w:lvl w:ilvl="5">
      <w:start w:val="1"/>
      <w:numFmt w:val="decimal"/>
      <w:isLgl/>
      <w:lvlText w:val="%1.%2.%3.%4.%5.%6"/>
      <w:lvlJc w:val="left"/>
      <w:pPr>
        <w:ind w:left="1440" w:hanging="1080"/>
      </w:pPr>
      <w:rPr>
        <w:rFonts w:eastAsia="SimSun" w:cs="Times New Roman" w:hint="default"/>
      </w:rPr>
    </w:lvl>
    <w:lvl w:ilvl="6">
      <w:start w:val="1"/>
      <w:numFmt w:val="decimal"/>
      <w:isLgl/>
      <w:lvlText w:val="%1.%2.%3.%4.%5.%6.%7"/>
      <w:lvlJc w:val="left"/>
      <w:pPr>
        <w:ind w:left="1440" w:hanging="1080"/>
      </w:pPr>
      <w:rPr>
        <w:rFonts w:eastAsia="SimSun" w:cs="Times New Roman" w:hint="default"/>
      </w:rPr>
    </w:lvl>
    <w:lvl w:ilvl="7">
      <w:start w:val="1"/>
      <w:numFmt w:val="decimal"/>
      <w:isLgl/>
      <w:lvlText w:val="%1.%2.%3.%4.%5.%6.%7.%8"/>
      <w:lvlJc w:val="left"/>
      <w:pPr>
        <w:ind w:left="1440" w:hanging="1080"/>
      </w:pPr>
      <w:rPr>
        <w:rFonts w:eastAsia="SimSun" w:cs="Times New Roman" w:hint="default"/>
      </w:rPr>
    </w:lvl>
    <w:lvl w:ilvl="8">
      <w:start w:val="1"/>
      <w:numFmt w:val="decimal"/>
      <w:isLgl/>
      <w:lvlText w:val="%1.%2.%3.%4.%5.%6.%7.%8.%9"/>
      <w:lvlJc w:val="left"/>
      <w:pPr>
        <w:ind w:left="1800" w:hanging="1440"/>
      </w:pPr>
      <w:rPr>
        <w:rFonts w:eastAsia="SimSun" w:cs="Times New Roman" w:hint="default"/>
      </w:rPr>
    </w:lvl>
  </w:abstractNum>
  <w:abstractNum w:abstractNumId="2" w15:restartNumberingAfterBreak="0">
    <w:nsid w:val="65BA643A"/>
    <w:multiLevelType w:val="hybridMultilevel"/>
    <w:tmpl w:val="B63839C4"/>
    <w:lvl w:ilvl="0" w:tplc="40090001">
      <w:start w:val="1"/>
      <w:numFmt w:val="bullet"/>
      <w:lvlText w:val=""/>
      <w:lvlJc w:val="left"/>
      <w:pPr>
        <w:ind w:left="598" w:hanging="360"/>
      </w:pPr>
      <w:rPr>
        <w:rFonts w:ascii="Symbol" w:hAnsi="Symbol" w:hint="default"/>
      </w:rPr>
    </w:lvl>
    <w:lvl w:ilvl="1" w:tplc="40090003" w:tentative="1">
      <w:start w:val="1"/>
      <w:numFmt w:val="bullet"/>
      <w:lvlText w:val="o"/>
      <w:lvlJc w:val="left"/>
      <w:pPr>
        <w:ind w:left="1318" w:hanging="360"/>
      </w:pPr>
      <w:rPr>
        <w:rFonts w:ascii="Courier New" w:hAnsi="Courier New" w:cs="Courier New" w:hint="default"/>
      </w:rPr>
    </w:lvl>
    <w:lvl w:ilvl="2" w:tplc="40090005" w:tentative="1">
      <w:start w:val="1"/>
      <w:numFmt w:val="bullet"/>
      <w:lvlText w:val=""/>
      <w:lvlJc w:val="left"/>
      <w:pPr>
        <w:ind w:left="2038" w:hanging="360"/>
      </w:pPr>
      <w:rPr>
        <w:rFonts w:ascii="Wingdings" w:hAnsi="Wingdings" w:hint="default"/>
      </w:rPr>
    </w:lvl>
    <w:lvl w:ilvl="3" w:tplc="40090001" w:tentative="1">
      <w:start w:val="1"/>
      <w:numFmt w:val="bullet"/>
      <w:lvlText w:val=""/>
      <w:lvlJc w:val="left"/>
      <w:pPr>
        <w:ind w:left="2758" w:hanging="360"/>
      </w:pPr>
      <w:rPr>
        <w:rFonts w:ascii="Symbol" w:hAnsi="Symbol" w:hint="default"/>
      </w:rPr>
    </w:lvl>
    <w:lvl w:ilvl="4" w:tplc="40090003" w:tentative="1">
      <w:start w:val="1"/>
      <w:numFmt w:val="bullet"/>
      <w:lvlText w:val="o"/>
      <w:lvlJc w:val="left"/>
      <w:pPr>
        <w:ind w:left="3478" w:hanging="360"/>
      </w:pPr>
      <w:rPr>
        <w:rFonts w:ascii="Courier New" w:hAnsi="Courier New" w:cs="Courier New" w:hint="default"/>
      </w:rPr>
    </w:lvl>
    <w:lvl w:ilvl="5" w:tplc="40090005" w:tentative="1">
      <w:start w:val="1"/>
      <w:numFmt w:val="bullet"/>
      <w:lvlText w:val=""/>
      <w:lvlJc w:val="left"/>
      <w:pPr>
        <w:ind w:left="4198" w:hanging="360"/>
      </w:pPr>
      <w:rPr>
        <w:rFonts w:ascii="Wingdings" w:hAnsi="Wingdings" w:hint="default"/>
      </w:rPr>
    </w:lvl>
    <w:lvl w:ilvl="6" w:tplc="40090001" w:tentative="1">
      <w:start w:val="1"/>
      <w:numFmt w:val="bullet"/>
      <w:lvlText w:val=""/>
      <w:lvlJc w:val="left"/>
      <w:pPr>
        <w:ind w:left="4918" w:hanging="360"/>
      </w:pPr>
      <w:rPr>
        <w:rFonts w:ascii="Symbol" w:hAnsi="Symbol" w:hint="default"/>
      </w:rPr>
    </w:lvl>
    <w:lvl w:ilvl="7" w:tplc="40090003" w:tentative="1">
      <w:start w:val="1"/>
      <w:numFmt w:val="bullet"/>
      <w:lvlText w:val="o"/>
      <w:lvlJc w:val="left"/>
      <w:pPr>
        <w:ind w:left="5638" w:hanging="360"/>
      </w:pPr>
      <w:rPr>
        <w:rFonts w:ascii="Courier New" w:hAnsi="Courier New" w:cs="Courier New" w:hint="default"/>
      </w:rPr>
    </w:lvl>
    <w:lvl w:ilvl="8" w:tplc="40090005" w:tentative="1">
      <w:start w:val="1"/>
      <w:numFmt w:val="bullet"/>
      <w:lvlText w:val=""/>
      <w:lvlJc w:val="left"/>
      <w:pPr>
        <w:ind w:left="6358" w:hanging="360"/>
      </w:pPr>
      <w:rPr>
        <w:rFonts w:ascii="Wingdings" w:hAnsi="Wingdings" w:hint="default"/>
      </w:rPr>
    </w:lvl>
  </w:abstractNum>
  <w:abstractNum w:abstractNumId="3" w15:restartNumberingAfterBreak="0">
    <w:nsid w:val="67B30981"/>
    <w:multiLevelType w:val="hybridMultilevel"/>
    <w:tmpl w:val="F4306168"/>
    <w:lvl w:ilvl="0" w:tplc="327E7716">
      <w:start w:val="1"/>
      <w:numFmt w:val="lowerLetter"/>
      <w:lvlText w:val="(%1)"/>
      <w:lvlJc w:val="left"/>
      <w:pPr>
        <w:ind w:left="2760" w:hanging="36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num w:numId="1" w16cid:durableId="188569408">
    <w:abstractNumId w:val="2"/>
  </w:num>
  <w:num w:numId="2" w16cid:durableId="44333870">
    <w:abstractNumId w:val="3"/>
  </w:num>
  <w:num w:numId="3" w16cid:durableId="1245257914">
    <w:abstractNumId w:val="0"/>
  </w:num>
  <w:num w:numId="4" w16cid:durableId="1388796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mirrorMargins/>
  <w:proofState w:spelling="clean" w:grammar="clean"/>
  <w:defaultTabStop w:val="720"/>
  <w:evenAndOddHeaders/>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003"/>
    <w:rsid w:val="00002863"/>
    <w:rsid w:val="00005850"/>
    <w:rsid w:val="00007475"/>
    <w:rsid w:val="000104C7"/>
    <w:rsid w:val="00021A4F"/>
    <w:rsid w:val="000245E5"/>
    <w:rsid w:val="00033D1E"/>
    <w:rsid w:val="00035B59"/>
    <w:rsid w:val="00037DDF"/>
    <w:rsid w:val="00063C34"/>
    <w:rsid w:val="00086590"/>
    <w:rsid w:val="00093574"/>
    <w:rsid w:val="000B59F7"/>
    <w:rsid w:val="000B6923"/>
    <w:rsid w:val="000D0798"/>
    <w:rsid w:val="00116132"/>
    <w:rsid w:val="00123375"/>
    <w:rsid w:val="00130AB8"/>
    <w:rsid w:val="00131C72"/>
    <w:rsid w:val="00141D13"/>
    <w:rsid w:val="0015185F"/>
    <w:rsid w:val="00156818"/>
    <w:rsid w:val="001630FF"/>
    <w:rsid w:val="001647E8"/>
    <w:rsid w:val="00167A74"/>
    <w:rsid w:val="00176DA5"/>
    <w:rsid w:val="00177986"/>
    <w:rsid w:val="00190618"/>
    <w:rsid w:val="0019130A"/>
    <w:rsid w:val="00193D31"/>
    <w:rsid w:val="00195E3E"/>
    <w:rsid w:val="001A3036"/>
    <w:rsid w:val="001A3553"/>
    <w:rsid w:val="001A7473"/>
    <w:rsid w:val="001B0A4E"/>
    <w:rsid w:val="001C6537"/>
    <w:rsid w:val="001E0F76"/>
    <w:rsid w:val="001F2424"/>
    <w:rsid w:val="002007B7"/>
    <w:rsid w:val="002109DA"/>
    <w:rsid w:val="0021406C"/>
    <w:rsid w:val="00220E3C"/>
    <w:rsid w:val="00225978"/>
    <w:rsid w:val="00251418"/>
    <w:rsid w:val="00253572"/>
    <w:rsid w:val="00254478"/>
    <w:rsid w:val="002638B1"/>
    <w:rsid w:val="002644B9"/>
    <w:rsid w:val="00270227"/>
    <w:rsid w:val="002715E8"/>
    <w:rsid w:val="002735E8"/>
    <w:rsid w:val="002853E2"/>
    <w:rsid w:val="00291035"/>
    <w:rsid w:val="00291A44"/>
    <w:rsid w:val="00292A0C"/>
    <w:rsid w:val="002A3FB1"/>
    <w:rsid w:val="002C5422"/>
    <w:rsid w:val="002D59E7"/>
    <w:rsid w:val="002F564A"/>
    <w:rsid w:val="00310E9B"/>
    <w:rsid w:val="003153D8"/>
    <w:rsid w:val="00324857"/>
    <w:rsid w:val="00343D5C"/>
    <w:rsid w:val="00382C9E"/>
    <w:rsid w:val="003849BA"/>
    <w:rsid w:val="00384FC1"/>
    <w:rsid w:val="00387ED7"/>
    <w:rsid w:val="00394B38"/>
    <w:rsid w:val="003B65AB"/>
    <w:rsid w:val="003C7D83"/>
    <w:rsid w:val="003D38E9"/>
    <w:rsid w:val="003D63BC"/>
    <w:rsid w:val="003E471F"/>
    <w:rsid w:val="003E62EA"/>
    <w:rsid w:val="003F3607"/>
    <w:rsid w:val="00401EDE"/>
    <w:rsid w:val="0041174B"/>
    <w:rsid w:val="0041772C"/>
    <w:rsid w:val="00424F64"/>
    <w:rsid w:val="004376DC"/>
    <w:rsid w:val="00445A8B"/>
    <w:rsid w:val="0044705D"/>
    <w:rsid w:val="004515FC"/>
    <w:rsid w:val="00483A08"/>
    <w:rsid w:val="004A444C"/>
    <w:rsid w:val="004B46EE"/>
    <w:rsid w:val="004C0D45"/>
    <w:rsid w:val="004F48D3"/>
    <w:rsid w:val="004F5A06"/>
    <w:rsid w:val="00501060"/>
    <w:rsid w:val="00504100"/>
    <w:rsid w:val="00523B86"/>
    <w:rsid w:val="00525296"/>
    <w:rsid w:val="00533AA5"/>
    <w:rsid w:val="005359BB"/>
    <w:rsid w:val="00544B90"/>
    <w:rsid w:val="00553326"/>
    <w:rsid w:val="005636BE"/>
    <w:rsid w:val="0057349A"/>
    <w:rsid w:val="00574D90"/>
    <w:rsid w:val="005815A2"/>
    <w:rsid w:val="005835A3"/>
    <w:rsid w:val="00595AD0"/>
    <w:rsid w:val="005B53CB"/>
    <w:rsid w:val="005C2C89"/>
    <w:rsid w:val="005D7700"/>
    <w:rsid w:val="005F2B5B"/>
    <w:rsid w:val="005F2C7F"/>
    <w:rsid w:val="005F532D"/>
    <w:rsid w:val="00600A13"/>
    <w:rsid w:val="00601BA6"/>
    <w:rsid w:val="00606932"/>
    <w:rsid w:val="00607236"/>
    <w:rsid w:val="00607C4A"/>
    <w:rsid w:val="006125A1"/>
    <w:rsid w:val="00613424"/>
    <w:rsid w:val="0061606C"/>
    <w:rsid w:val="0062056A"/>
    <w:rsid w:val="00620A2E"/>
    <w:rsid w:val="00623075"/>
    <w:rsid w:val="00626860"/>
    <w:rsid w:val="00627014"/>
    <w:rsid w:val="00630AFE"/>
    <w:rsid w:val="00633EFF"/>
    <w:rsid w:val="0064364C"/>
    <w:rsid w:val="00653518"/>
    <w:rsid w:val="00660A17"/>
    <w:rsid w:val="006610E2"/>
    <w:rsid w:val="0066714F"/>
    <w:rsid w:val="00670912"/>
    <w:rsid w:val="00672CE6"/>
    <w:rsid w:val="0067466F"/>
    <w:rsid w:val="0068415E"/>
    <w:rsid w:val="006912F6"/>
    <w:rsid w:val="006958AA"/>
    <w:rsid w:val="006B2F46"/>
    <w:rsid w:val="006B3C28"/>
    <w:rsid w:val="006C1310"/>
    <w:rsid w:val="006C70DE"/>
    <w:rsid w:val="006D606C"/>
    <w:rsid w:val="007009C8"/>
    <w:rsid w:val="007040E5"/>
    <w:rsid w:val="0071424C"/>
    <w:rsid w:val="00720B3F"/>
    <w:rsid w:val="007252FA"/>
    <w:rsid w:val="0073026A"/>
    <w:rsid w:val="00751E8E"/>
    <w:rsid w:val="00765AC0"/>
    <w:rsid w:val="00766DC7"/>
    <w:rsid w:val="00785170"/>
    <w:rsid w:val="0079209E"/>
    <w:rsid w:val="007949D7"/>
    <w:rsid w:val="007A0387"/>
    <w:rsid w:val="007A05B0"/>
    <w:rsid w:val="007A1276"/>
    <w:rsid w:val="007A14C3"/>
    <w:rsid w:val="007B2153"/>
    <w:rsid w:val="007B3919"/>
    <w:rsid w:val="007C1AEB"/>
    <w:rsid w:val="007C5220"/>
    <w:rsid w:val="007D2D1B"/>
    <w:rsid w:val="007F4BE1"/>
    <w:rsid w:val="007F5EE4"/>
    <w:rsid w:val="008037A9"/>
    <w:rsid w:val="0082266A"/>
    <w:rsid w:val="00825248"/>
    <w:rsid w:val="00831932"/>
    <w:rsid w:val="008328D0"/>
    <w:rsid w:val="00832F79"/>
    <w:rsid w:val="00841B29"/>
    <w:rsid w:val="008426FE"/>
    <w:rsid w:val="008511D1"/>
    <w:rsid w:val="0085297B"/>
    <w:rsid w:val="00855E66"/>
    <w:rsid w:val="00856395"/>
    <w:rsid w:val="00865287"/>
    <w:rsid w:val="0087075A"/>
    <w:rsid w:val="00886CAD"/>
    <w:rsid w:val="008A29A5"/>
    <w:rsid w:val="008A2D3A"/>
    <w:rsid w:val="008A6550"/>
    <w:rsid w:val="008B1858"/>
    <w:rsid w:val="008B189E"/>
    <w:rsid w:val="008B208F"/>
    <w:rsid w:val="008B3F6B"/>
    <w:rsid w:val="008D03D8"/>
    <w:rsid w:val="008E0737"/>
    <w:rsid w:val="008E09C3"/>
    <w:rsid w:val="008F1153"/>
    <w:rsid w:val="008F6167"/>
    <w:rsid w:val="00902A69"/>
    <w:rsid w:val="00905FD3"/>
    <w:rsid w:val="00907601"/>
    <w:rsid w:val="009200B2"/>
    <w:rsid w:val="009313B2"/>
    <w:rsid w:val="00931ABF"/>
    <w:rsid w:val="00935938"/>
    <w:rsid w:val="0094156C"/>
    <w:rsid w:val="00944629"/>
    <w:rsid w:val="00946820"/>
    <w:rsid w:val="009566ED"/>
    <w:rsid w:val="009616F6"/>
    <w:rsid w:val="009619EC"/>
    <w:rsid w:val="009749C6"/>
    <w:rsid w:val="00975151"/>
    <w:rsid w:val="00985689"/>
    <w:rsid w:val="00992FCA"/>
    <w:rsid w:val="00995E0B"/>
    <w:rsid w:val="009A4DCF"/>
    <w:rsid w:val="009B20E5"/>
    <w:rsid w:val="009B2D99"/>
    <w:rsid w:val="009B7776"/>
    <w:rsid w:val="009C1C47"/>
    <w:rsid w:val="009E6D1D"/>
    <w:rsid w:val="009F5545"/>
    <w:rsid w:val="00A05E1C"/>
    <w:rsid w:val="00A30597"/>
    <w:rsid w:val="00A403C0"/>
    <w:rsid w:val="00A44BD2"/>
    <w:rsid w:val="00A5676B"/>
    <w:rsid w:val="00A609AB"/>
    <w:rsid w:val="00A6742D"/>
    <w:rsid w:val="00A755C2"/>
    <w:rsid w:val="00A765D2"/>
    <w:rsid w:val="00A76A21"/>
    <w:rsid w:val="00A772E7"/>
    <w:rsid w:val="00A8264C"/>
    <w:rsid w:val="00A83E43"/>
    <w:rsid w:val="00A9759B"/>
    <w:rsid w:val="00AA160D"/>
    <w:rsid w:val="00AA436B"/>
    <w:rsid w:val="00AB6CD9"/>
    <w:rsid w:val="00AB72A3"/>
    <w:rsid w:val="00AD04F5"/>
    <w:rsid w:val="00AD0A92"/>
    <w:rsid w:val="00AD4E8D"/>
    <w:rsid w:val="00AE2704"/>
    <w:rsid w:val="00AE384D"/>
    <w:rsid w:val="00AF183B"/>
    <w:rsid w:val="00B01FE6"/>
    <w:rsid w:val="00B25090"/>
    <w:rsid w:val="00B25122"/>
    <w:rsid w:val="00B3258B"/>
    <w:rsid w:val="00B4655E"/>
    <w:rsid w:val="00B6359D"/>
    <w:rsid w:val="00B63B7C"/>
    <w:rsid w:val="00B72F26"/>
    <w:rsid w:val="00B76517"/>
    <w:rsid w:val="00B860C1"/>
    <w:rsid w:val="00B932C7"/>
    <w:rsid w:val="00B94FE2"/>
    <w:rsid w:val="00B95CEF"/>
    <w:rsid w:val="00BA55CE"/>
    <w:rsid w:val="00BB024C"/>
    <w:rsid w:val="00BC0A82"/>
    <w:rsid w:val="00BE0309"/>
    <w:rsid w:val="00BE0EEE"/>
    <w:rsid w:val="00BE3125"/>
    <w:rsid w:val="00BE51C3"/>
    <w:rsid w:val="00BE7DA3"/>
    <w:rsid w:val="00BF328A"/>
    <w:rsid w:val="00C114EE"/>
    <w:rsid w:val="00C17F7A"/>
    <w:rsid w:val="00C24362"/>
    <w:rsid w:val="00C25DF0"/>
    <w:rsid w:val="00C25EE6"/>
    <w:rsid w:val="00C35273"/>
    <w:rsid w:val="00C353CB"/>
    <w:rsid w:val="00C368C3"/>
    <w:rsid w:val="00C50BF2"/>
    <w:rsid w:val="00C55B0F"/>
    <w:rsid w:val="00C6478B"/>
    <w:rsid w:val="00C83FA0"/>
    <w:rsid w:val="00C946B1"/>
    <w:rsid w:val="00C9775C"/>
    <w:rsid w:val="00CA0D0F"/>
    <w:rsid w:val="00CA37C6"/>
    <w:rsid w:val="00CB1401"/>
    <w:rsid w:val="00CB5DB2"/>
    <w:rsid w:val="00CB6CAC"/>
    <w:rsid w:val="00CB7AF2"/>
    <w:rsid w:val="00CC2A34"/>
    <w:rsid w:val="00CC597A"/>
    <w:rsid w:val="00CE3BF4"/>
    <w:rsid w:val="00CF4C6D"/>
    <w:rsid w:val="00D06C02"/>
    <w:rsid w:val="00D1655A"/>
    <w:rsid w:val="00D34DB2"/>
    <w:rsid w:val="00D45021"/>
    <w:rsid w:val="00D67610"/>
    <w:rsid w:val="00D72C20"/>
    <w:rsid w:val="00D76EAB"/>
    <w:rsid w:val="00D81856"/>
    <w:rsid w:val="00D82976"/>
    <w:rsid w:val="00D867BF"/>
    <w:rsid w:val="00D92DBC"/>
    <w:rsid w:val="00D93918"/>
    <w:rsid w:val="00D9450C"/>
    <w:rsid w:val="00D96E6E"/>
    <w:rsid w:val="00DA6A9F"/>
    <w:rsid w:val="00DA6DC3"/>
    <w:rsid w:val="00DA6EAB"/>
    <w:rsid w:val="00DB0EE0"/>
    <w:rsid w:val="00DB17AC"/>
    <w:rsid w:val="00DC6C14"/>
    <w:rsid w:val="00DD0C30"/>
    <w:rsid w:val="00DE4BAC"/>
    <w:rsid w:val="00DE7597"/>
    <w:rsid w:val="00E041FF"/>
    <w:rsid w:val="00E04543"/>
    <w:rsid w:val="00E1044B"/>
    <w:rsid w:val="00E10CFA"/>
    <w:rsid w:val="00E24BCF"/>
    <w:rsid w:val="00E34AD3"/>
    <w:rsid w:val="00E35B7A"/>
    <w:rsid w:val="00E72003"/>
    <w:rsid w:val="00E7352B"/>
    <w:rsid w:val="00E91E54"/>
    <w:rsid w:val="00EB588E"/>
    <w:rsid w:val="00EC75D0"/>
    <w:rsid w:val="00ED239A"/>
    <w:rsid w:val="00ED2DF8"/>
    <w:rsid w:val="00ED2EEA"/>
    <w:rsid w:val="00ED435E"/>
    <w:rsid w:val="00ED5A5D"/>
    <w:rsid w:val="00EE0D11"/>
    <w:rsid w:val="00EE1C83"/>
    <w:rsid w:val="00EE507C"/>
    <w:rsid w:val="00EF1024"/>
    <w:rsid w:val="00EF500E"/>
    <w:rsid w:val="00F0591D"/>
    <w:rsid w:val="00F0669C"/>
    <w:rsid w:val="00F22369"/>
    <w:rsid w:val="00F367E3"/>
    <w:rsid w:val="00F5061C"/>
    <w:rsid w:val="00F626E6"/>
    <w:rsid w:val="00F6469A"/>
    <w:rsid w:val="00F67FF7"/>
    <w:rsid w:val="00F731FB"/>
    <w:rsid w:val="00F76F5B"/>
    <w:rsid w:val="00F825BF"/>
    <w:rsid w:val="00F84BD7"/>
    <w:rsid w:val="00F943BB"/>
    <w:rsid w:val="00FB7A08"/>
    <w:rsid w:val="00FC2051"/>
    <w:rsid w:val="00FC32AE"/>
    <w:rsid w:val="00FD2EEB"/>
    <w:rsid w:val="00FD3B1F"/>
    <w:rsid w:val="00FD4383"/>
    <w:rsid w:val="00FD7D61"/>
    <w:rsid w:val="00FE3B42"/>
    <w:rsid w:val="00FE45FC"/>
    <w:rsid w:val="00FE472F"/>
    <w:rsid w:val="00FF110E"/>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08868"/>
  <w15:docId w15:val="{0EF80A92-799F-4CF7-BDA7-85D25EE6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E1C"/>
  </w:style>
  <w:style w:type="paragraph" w:styleId="Heading3">
    <w:name w:val="heading 3"/>
    <w:basedOn w:val="Normal"/>
    <w:next w:val="Normal"/>
    <w:link w:val="Heading3Char"/>
    <w:uiPriority w:val="9"/>
    <w:unhideWhenUsed/>
    <w:qFormat/>
    <w:rsid w:val="004376DC"/>
    <w:pPr>
      <w:keepNext/>
      <w:keepLines/>
      <w:spacing w:before="320" w:after="80"/>
      <w:outlineLvl w:val="2"/>
    </w:pPr>
    <w:rPr>
      <w:rFonts w:ascii="Arial" w:eastAsia="Arial" w:hAnsi="Arial" w:cs="Arial"/>
      <w:color w:val="434343"/>
      <w:sz w:val="28"/>
      <w:szCs w:val="28"/>
      <w:lang w:val="en"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720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2003"/>
    <w:rPr>
      <w:sz w:val="20"/>
      <w:szCs w:val="20"/>
    </w:rPr>
  </w:style>
  <w:style w:type="paragraph" w:styleId="Header">
    <w:name w:val="header"/>
    <w:basedOn w:val="Normal"/>
    <w:link w:val="HeaderChar"/>
    <w:uiPriority w:val="99"/>
    <w:unhideWhenUsed/>
    <w:rsid w:val="00E72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003"/>
  </w:style>
  <w:style w:type="paragraph" w:styleId="Footer">
    <w:name w:val="footer"/>
    <w:basedOn w:val="Normal"/>
    <w:link w:val="FooterChar"/>
    <w:uiPriority w:val="99"/>
    <w:unhideWhenUsed/>
    <w:rsid w:val="00E72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003"/>
  </w:style>
  <w:style w:type="paragraph" w:customStyle="1" w:styleId="Els-footnote">
    <w:name w:val="Els-footnote"/>
    <w:rsid w:val="00E72003"/>
    <w:pPr>
      <w:keepLines/>
      <w:widowControl w:val="0"/>
      <w:spacing w:after="0" w:line="200" w:lineRule="exact"/>
      <w:ind w:firstLine="245"/>
      <w:jc w:val="both"/>
    </w:pPr>
    <w:rPr>
      <w:rFonts w:ascii="Times New Roman" w:eastAsia="SimSun" w:hAnsi="Times New Roman" w:cs="Times New Roman"/>
      <w:sz w:val="16"/>
      <w:szCs w:val="20"/>
    </w:rPr>
  </w:style>
  <w:style w:type="character" w:styleId="FootnoteReference">
    <w:name w:val="footnote reference"/>
    <w:semiHidden/>
    <w:rsid w:val="00E72003"/>
    <w:rPr>
      <w:vertAlign w:val="superscript"/>
    </w:rPr>
  </w:style>
  <w:style w:type="character" w:styleId="Hyperlink">
    <w:name w:val="Hyperlink"/>
    <w:semiHidden/>
    <w:rsid w:val="00E72003"/>
    <w:rPr>
      <w:color w:val="auto"/>
      <w:sz w:val="16"/>
      <w:u w:val="none"/>
    </w:rPr>
  </w:style>
  <w:style w:type="character" w:styleId="PageNumber">
    <w:name w:val="page number"/>
    <w:semiHidden/>
    <w:rsid w:val="00E72003"/>
    <w:rPr>
      <w:sz w:val="16"/>
    </w:rPr>
  </w:style>
  <w:style w:type="paragraph" w:styleId="BalloonText">
    <w:name w:val="Balloon Text"/>
    <w:basedOn w:val="Normal"/>
    <w:link w:val="BalloonTextChar"/>
    <w:uiPriority w:val="99"/>
    <w:semiHidden/>
    <w:unhideWhenUsed/>
    <w:rsid w:val="00E72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003"/>
    <w:rPr>
      <w:rFonts w:ascii="Tahoma" w:hAnsi="Tahoma" w:cs="Tahoma"/>
      <w:sz w:val="16"/>
      <w:szCs w:val="16"/>
    </w:rPr>
  </w:style>
  <w:style w:type="paragraph" w:styleId="NormalWeb">
    <w:name w:val="Normal (Web)"/>
    <w:basedOn w:val="Normal"/>
    <w:uiPriority w:val="99"/>
    <w:unhideWhenUsed/>
    <w:rsid w:val="00E72003"/>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944629"/>
    <w:pPr>
      <w:suppressAutoHyphens/>
      <w:spacing w:after="0" w:line="240" w:lineRule="auto"/>
      <w:ind w:firstLine="360"/>
      <w:jc w:val="both"/>
    </w:pPr>
    <w:rPr>
      <w:rFonts w:ascii="Times New Roman" w:eastAsia="Times New Roman" w:hAnsi="Times New Roman" w:cs="Times New Roman"/>
      <w:kern w:val="14"/>
      <w:sz w:val="20"/>
      <w:szCs w:val="20"/>
    </w:rPr>
  </w:style>
  <w:style w:type="character" w:customStyle="1" w:styleId="BodyTextIndentChar">
    <w:name w:val="Body Text Indent Char"/>
    <w:basedOn w:val="DefaultParagraphFont"/>
    <w:link w:val="BodyTextIndent"/>
    <w:semiHidden/>
    <w:rsid w:val="00944629"/>
    <w:rPr>
      <w:rFonts w:ascii="Times New Roman" w:eastAsia="Times New Roman" w:hAnsi="Times New Roman" w:cs="Times New Roman"/>
      <w:kern w:val="14"/>
      <w:sz w:val="20"/>
      <w:szCs w:val="20"/>
    </w:rPr>
  </w:style>
  <w:style w:type="paragraph" w:styleId="ListParagraph">
    <w:name w:val="List Paragraph"/>
    <w:basedOn w:val="Normal"/>
    <w:uiPriority w:val="34"/>
    <w:qFormat/>
    <w:rsid w:val="001C6537"/>
    <w:pPr>
      <w:ind w:left="720"/>
      <w:contextualSpacing/>
    </w:pPr>
  </w:style>
  <w:style w:type="character" w:styleId="UnresolvedMention">
    <w:name w:val="Unresolved Mention"/>
    <w:basedOn w:val="DefaultParagraphFont"/>
    <w:uiPriority w:val="99"/>
    <w:semiHidden/>
    <w:unhideWhenUsed/>
    <w:rsid w:val="008A2D3A"/>
    <w:rPr>
      <w:color w:val="605E5C"/>
      <w:shd w:val="clear" w:color="auto" w:fill="E1DFDD"/>
    </w:rPr>
  </w:style>
  <w:style w:type="character" w:styleId="Strong">
    <w:name w:val="Strong"/>
    <w:basedOn w:val="DefaultParagraphFont"/>
    <w:uiPriority w:val="22"/>
    <w:qFormat/>
    <w:rsid w:val="00A5676B"/>
    <w:rPr>
      <w:b/>
      <w:bCs/>
    </w:rPr>
  </w:style>
  <w:style w:type="character" w:customStyle="1" w:styleId="Heading3Char">
    <w:name w:val="Heading 3 Char"/>
    <w:basedOn w:val="DefaultParagraphFont"/>
    <w:link w:val="Heading3"/>
    <w:uiPriority w:val="9"/>
    <w:rsid w:val="004376DC"/>
    <w:rPr>
      <w:rFonts w:ascii="Arial" w:eastAsia="Arial" w:hAnsi="Arial" w:cs="Arial"/>
      <w:color w:val="434343"/>
      <w:sz w:val="28"/>
      <w:szCs w:val="28"/>
      <w:lang w:val="en"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074327">
      <w:bodyDiv w:val="1"/>
      <w:marLeft w:val="0"/>
      <w:marRight w:val="0"/>
      <w:marTop w:val="0"/>
      <w:marBottom w:val="0"/>
      <w:divBdr>
        <w:top w:val="none" w:sz="0" w:space="0" w:color="auto"/>
        <w:left w:val="none" w:sz="0" w:space="0" w:color="auto"/>
        <w:bottom w:val="none" w:sz="0" w:space="0" w:color="auto"/>
        <w:right w:val="none" w:sz="0" w:space="0" w:color="auto"/>
      </w:divBdr>
    </w:div>
    <w:div w:id="20240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002/hrdq.20070" TargetMode="External"/><Relationship Id="rId26" Type="http://schemas.openxmlformats.org/officeDocument/2006/relationships/hyperlink" Target="https://doi.org/10.59888/ajosh.v1i10.74" TargetMode="External"/><Relationship Id="rId3" Type="http://schemas.openxmlformats.org/officeDocument/2006/relationships/styles" Target="styles.xml"/><Relationship Id="rId21" Type="http://schemas.openxmlformats.org/officeDocument/2006/relationships/hyperlink" Target="https://doi.org/10.1007/s11747-014-0403-8"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norsh239@uitm.edu.my" TargetMode="External"/><Relationship Id="rId17" Type="http://schemas.openxmlformats.org/officeDocument/2006/relationships/hyperlink" Target="https://psycnet.apa.org/doi/10.1037/0033-2909.103.3.411" TargetMode="External"/><Relationship Id="rId25" Type="http://schemas.openxmlformats.org/officeDocument/2006/relationships/hyperlink" Target="https://www.smartpls.com"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dosm.gov.my/portal-main/release-content/advance-gross-domestic-product-gdp-estimates-first-quarter-2025" TargetMode="External"/><Relationship Id="rId20" Type="http://schemas.openxmlformats.org/officeDocument/2006/relationships/hyperlink" Target="https://www.dosm.gov.my/uploads/release-content/file_20250815094836.pdf" TargetMode="External"/><Relationship Id="rId29" Type="http://schemas.openxmlformats.org/officeDocument/2006/relationships/hyperlink" Target="https://doi.org/10.1111/ijn.129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arsono@perbanas.id" TargetMode="External"/><Relationship Id="rId24" Type="http://schemas.openxmlformats.org/officeDocument/2006/relationships/hyperlink" Target="https://doi.org/10.24912/jm.v25i2.735"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02/cjas.1314" TargetMode="External"/><Relationship Id="rId23" Type="http://schemas.openxmlformats.org/officeDocument/2006/relationships/hyperlink" Target="https://doi.org/10.2991/aebmr.k.200127.012" TargetMode="External"/><Relationship Id="rId28" Type="http://schemas.openxmlformats.org/officeDocument/2006/relationships/hyperlink" Target="https://doi.org/10.3389/fpsyg.2022.1061851" TargetMode="External"/><Relationship Id="rId36" Type="http://schemas.openxmlformats.org/officeDocument/2006/relationships/theme" Target="theme/theme1.xml"/><Relationship Id="rId10" Type="http://schemas.openxmlformats.org/officeDocument/2006/relationships/hyperlink" Target="mailto:muhdmajid@uitm.edu.my" TargetMode="External"/><Relationship Id="rId19" Type="http://schemas.openxmlformats.org/officeDocument/2006/relationships/hyperlink" Target="https://doi.org/10.1111/inr.13028"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tik@perbanas.id" TargetMode="External"/><Relationship Id="rId14" Type="http://schemas.openxmlformats.org/officeDocument/2006/relationships/image" Target="media/image2.png"/><Relationship Id="rId22" Type="http://schemas.openxmlformats.org/officeDocument/2006/relationships/hyperlink" Target="https://doi.org/10.1111/jonm.13477" TargetMode="External"/><Relationship Id="rId27" Type="http://schemas.openxmlformats.org/officeDocument/2006/relationships/hyperlink" Target="https://doi.org/10.1108/EJM-02-2019-0189"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hyperlink" Target="mailto:zurai973@uitm.edu.my"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98022-B565-4198-AF85-CB7BE1AD4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7</Pages>
  <Words>4253</Words>
  <Characters>26230</Characters>
  <Application>Microsoft Office Word</Application>
  <DocSecurity>0</DocSecurity>
  <Lines>455</Lines>
  <Paragraphs>221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ZURAIDAH SIPON</cp:lastModifiedBy>
  <cp:revision>40</cp:revision>
  <cp:lastPrinted>2016-03-26T03:37:00Z</cp:lastPrinted>
  <dcterms:created xsi:type="dcterms:W3CDTF">2025-09-06T06:13:00Z</dcterms:created>
  <dcterms:modified xsi:type="dcterms:W3CDTF">2025-09-12T02:50:00Z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730392b0-33f4-4774-8900-7e61b33f81e0</vt:lpwstr>
  </property>
</Properties>
</file>