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26FD" w14:textId="4A9630D2" w:rsidR="006D722E" w:rsidRPr="006D722E" w:rsidRDefault="006D722E" w:rsidP="006D722E">
      <w:pPr>
        <w:keepNext/>
        <w:suppressAutoHyphens/>
        <w:spacing w:after="0" w:line="240" w:lineRule="auto"/>
        <w:jc w:val="center"/>
        <w:rPr>
          <w:rFonts w:ascii="Arial Narrow" w:eastAsia="SimSun" w:hAnsi="Arial Narrow" w:cs="Times New Roman"/>
          <w:noProof/>
          <w:sz w:val="32"/>
          <w:szCs w:val="32"/>
        </w:rPr>
      </w:pPr>
      <w:r w:rsidRPr="009D2829">
        <w:rPr>
          <w:rFonts w:ascii="Arial Narrow" w:eastAsia="SimSun" w:hAnsi="Arial Narrow" w:cs="Times New Roman"/>
          <w:b/>
          <w:bCs/>
          <w:noProof/>
          <w:sz w:val="32"/>
          <w:szCs w:val="32"/>
        </w:rPr>
        <w:t xml:space="preserve">Work-Related Influences on Knowledge and Practice of Exclusive Breastfeeding </w:t>
      </w:r>
      <w:r w:rsidR="00705FCD">
        <w:rPr>
          <w:rFonts w:ascii="Arial Narrow" w:eastAsia="SimSun" w:hAnsi="Arial Narrow" w:cs="Times New Roman"/>
          <w:b/>
          <w:bCs/>
          <w:noProof/>
          <w:sz w:val="32"/>
          <w:szCs w:val="32"/>
        </w:rPr>
        <w:t>a</w:t>
      </w:r>
      <w:r w:rsidRPr="009D2829">
        <w:rPr>
          <w:rFonts w:ascii="Arial Narrow" w:eastAsia="SimSun" w:hAnsi="Arial Narrow" w:cs="Times New Roman"/>
          <w:b/>
          <w:bCs/>
          <w:noProof/>
          <w:sz w:val="32"/>
          <w:szCs w:val="32"/>
        </w:rPr>
        <w:t>mong Postnatal</w:t>
      </w:r>
      <w:r w:rsidRPr="006D722E">
        <w:rPr>
          <w:rFonts w:ascii="Arial Narrow" w:eastAsia="SimSun" w:hAnsi="Arial Narrow" w:cs="Times New Roman"/>
          <w:noProof/>
          <w:sz w:val="32"/>
          <w:szCs w:val="32"/>
        </w:rPr>
        <w:t xml:space="preserve"> Mothers</w:t>
      </w:r>
    </w:p>
    <w:p w14:paraId="459B7D4C" w14:textId="6C88B38A" w:rsidR="00931ABF" w:rsidRDefault="00931ABF" w:rsidP="006D722E">
      <w:pPr>
        <w:keepNext/>
        <w:suppressAutoHyphens/>
        <w:spacing w:after="0" w:line="240" w:lineRule="auto"/>
        <w:jc w:val="center"/>
        <w:rPr>
          <w:rFonts w:ascii="Arial Narrow" w:eastAsia="SimSun" w:hAnsi="Arial Narrow" w:cs="Times New Roman"/>
          <w:noProof/>
          <w:color w:val="00B050"/>
          <w:sz w:val="32"/>
          <w:szCs w:val="32"/>
        </w:rPr>
      </w:pPr>
    </w:p>
    <w:p w14:paraId="6D73C2BD" w14:textId="77777777" w:rsidR="006D722E" w:rsidRDefault="009200B2" w:rsidP="006D722E">
      <w:pPr>
        <w:keepNext/>
        <w:tabs>
          <w:tab w:val="center" w:pos="4874"/>
          <w:tab w:val="left" w:pos="8865"/>
        </w:tabs>
        <w:suppressAutoHyphens/>
        <w:spacing w:after="0" w:line="240" w:lineRule="auto"/>
        <w:rPr>
          <w:rFonts w:ascii="Arial Narrow" w:eastAsia="SimSun" w:hAnsi="Arial Narrow" w:cs="Times New Roman"/>
          <w:b/>
          <w:noProof/>
          <w:sz w:val="24"/>
          <w:szCs w:val="24"/>
        </w:rPr>
      </w:pPr>
      <w:r w:rsidRPr="00931ABF">
        <w:rPr>
          <w:rFonts w:ascii="Arial Narrow" w:eastAsia="SimSun" w:hAnsi="Arial Narrow" w:cs="Times New Roman"/>
          <w:b/>
          <w:noProof/>
          <w:sz w:val="24"/>
          <w:szCs w:val="24"/>
        </w:rPr>
        <w:tab/>
      </w:r>
      <w:r w:rsidR="006D722E" w:rsidRPr="006D722E">
        <w:rPr>
          <w:rFonts w:ascii="Arial Narrow" w:eastAsia="SimSun" w:hAnsi="Arial Narrow" w:cs="Times New Roman"/>
          <w:b/>
          <w:noProof/>
          <w:sz w:val="24"/>
          <w:szCs w:val="24"/>
        </w:rPr>
        <w:t>Hasni Embong</w:t>
      </w:r>
      <w:r w:rsidR="006D722E" w:rsidRPr="006D722E">
        <w:rPr>
          <w:rFonts w:ascii="Arial Narrow" w:eastAsia="SimSun" w:hAnsi="Arial Narrow" w:cs="Times New Roman"/>
          <w:b/>
          <w:noProof/>
          <w:sz w:val="24"/>
          <w:szCs w:val="24"/>
          <w:vertAlign w:val="superscript"/>
        </w:rPr>
        <w:t>1</w:t>
      </w:r>
      <w:r w:rsidR="006D722E">
        <w:rPr>
          <w:rFonts w:ascii="Arial Narrow" w:eastAsia="SimSun" w:hAnsi="Arial Narrow" w:cs="Times New Roman"/>
          <w:b/>
          <w:noProof/>
          <w:sz w:val="24"/>
          <w:szCs w:val="24"/>
        </w:rPr>
        <w:t>*</w:t>
      </w:r>
      <w:r w:rsidR="006D722E" w:rsidRPr="006D722E">
        <w:rPr>
          <w:rFonts w:ascii="Arial Narrow" w:eastAsia="SimSun" w:hAnsi="Arial Narrow" w:cs="Times New Roman"/>
          <w:b/>
          <w:noProof/>
          <w:sz w:val="24"/>
          <w:szCs w:val="24"/>
        </w:rPr>
        <w:t>, Nur Hanim Natasha Mohd Rosdi</w:t>
      </w:r>
      <w:r w:rsidR="006D722E" w:rsidRPr="006D722E">
        <w:rPr>
          <w:rFonts w:ascii="Arial Narrow" w:eastAsia="SimSun" w:hAnsi="Arial Narrow" w:cs="Times New Roman"/>
          <w:b/>
          <w:noProof/>
          <w:sz w:val="24"/>
          <w:szCs w:val="24"/>
          <w:vertAlign w:val="superscript"/>
        </w:rPr>
        <w:t>1</w:t>
      </w:r>
      <w:r w:rsidR="006D722E" w:rsidRPr="006D722E">
        <w:rPr>
          <w:rFonts w:ascii="Arial Narrow" w:eastAsia="SimSun" w:hAnsi="Arial Narrow" w:cs="Times New Roman"/>
          <w:b/>
          <w:noProof/>
          <w:sz w:val="24"/>
          <w:szCs w:val="24"/>
        </w:rPr>
        <w:t>, Norhasmah Mohd Zain</w:t>
      </w:r>
      <w:r w:rsidR="006D722E" w:rsidRPr="006D722E">
        <w:rPr>
          <w:rFonts w:ascii="Arial Narrow" w:eastAsia="SimSun" w:hAnsi="Arial Narrow" w:cs="Times New Roman"/>
          <w:b/>
          <w:noProof/>
          <w:sz w:val="24"/>
          <w:szCs w:val="24"/>
          <w:vertAlign w:val="superscript"/>
        </w:rPr>
        <w:t>1</w:t>
      </w:r>
      <w:r w:rsidR="006D722E" w:rsidRPr="006D722E">
        <w:rPr>
          <w:rFonts w:ascii="Arial Narrow" w:eastAsia="SimSun" w:hAnsi="Arial Narrow" w:cs="Times New Roman"/>
          <w:b/>
          <w:noProof/>
          <w:sz w:val="24"/>
          <w:szCs w:val="24"/>
        </w:rPr>
        <w:t>, Rusnani Ab Latif</w:t>
      </w:r>
      <w:r w:rsidR="006D722E" w:rsidRPr="006D722E">
        <w:rPr>
          <w:rFonts w:ascii="Arial Narrow" w:eastAsia="SimSun" w:hAnsi="Arial Narrow" w:cs="Times New Roman"/>
          <w:b/>
          <w:noProof/>
          <w:sz w:val="24"/>
          <w:szCs w:val="24"/>
          <w:vertAlign w:val="superscript"/>
        </w:rPr>
        <w:t>2</w:t>
      </w:r>
      <w:r w:rsidR="006D722E">
        <w:rPr>
          <w:rFonts w:ascii="Arial Narrow" w:eastAsia="SimSun" w:hAnsi="Arial Narrow" w:cs="Times New Roman"/>
          <w:b/>
          <w:noProof/>
          <w:sz w:val="24"/>
          <w:szCs w:val="24"/>
        </w:rPr>
        <w:t xml:space="preserve"> </w:t>
      </w:r>
    </w:p>
    <w:p w14:paraId="3EEB7762" w14:textId="408C9D1A" w:rsidR="00F5061C" w:rsidRDefault="00F5061C" w:rsidP="006D722E">
      <w:pPr>
        <w:keepNext/>
        <w:tabs>
          <w:tab w:val="center" w:pos="4874"/>
          <w:tab w:val="left" w:pos="8865"/>
        </w:tabs>
        <w:suppressAutoHyphens/>
        <w:spacing w:after="0" w:line="240" w:lineRule="auto"/>
        <w:jc w:val="center"/>
        <w:rPr>
          <w:rFonts w:ascii="Arial Narrow" w:eastAsia="SimSun" w:hAnsi="Arial Narrow" w:cs="Times New Roman"/>
          <w:i/>
          <w:noProof/>
          <w:sz w:val="18"/>
          <w:szCs w:val="18"/>
        </w:rPr>
      </w:pPr>
      <w:r>
        <w:rPr>
          <w:rFonts w:ascii="Arial Narrow" w:eastAsia="SimSun" w:hAnsi="Arial Narrow" w:cs="Times New Roman"/>
          <w:i/>
          <w:noProof/>
          <w:sz w:val="18"/>
          <w:szCs w:val="18"/>
        </w:rPr>
        <w:t>*</w:t>
      </w:r>
      <w:r w:rsidRPr="00C25EE6">
        <w:rPr>
          <w:rFonts w:ascii="Arial Narrow" w:eastAsia="SimSun" w:hAnsi="Arial Narrow" w:cs="Times New Roman"/>
          <w:i/>
          <w:noProof/>
          <w:sz w:val="18"/>
          <w:szCs w:val="18"/>
        </w:rPr>
        <w:t>Corresponding Author</w:t>
      </w:r>
    </w:p>
    <w:p w14:paraId="3AD83C48" w14:textId="77777777" w:rsidR="00A52A3E" w:rsidRPr="00A52A3E" w:rsidRDefault="00A52A3E" w:rsidP="006D722E">
      <w:pPr>
        <w:keepNext/>
        <w:tabs>
          <w:tab w:val="center" w:pos="4874"/>
          <w:tab w:val="left" w:pos="8865"/>
        </w:tabs>
        <w:suppressAutoHyphens/>
        <w:spacing w:after="0" w:line="240" w:lineRule="auto"/>
        <w:jc w:val="center"/>
        <w:rPr>
          <w:rFonts w:ascii="Arial Narrow" w:eastAsia="SimSun" w:hAnsi="Arial Narrow" w:cs="Times New Roman"/>
          <w:i/>
          <w:noProof/>
          <w:sz w:val="24"/>
          <w:szCs w:val="24"/>
        </w:rPr>
      </w:pPr>
    </w:p>
    <w:p w14:paraId="7DE96779" w14:textId="44376F70" w:rsidR="006D722E" w:rsidRDefault="006D722E" w:rsidP="00F5061C">
      <w:pPr>
        <w:keepNext/>
        <w:tabs>
          <w:tab w:val="left" w:pos="264"/>
          <w:tab w:val="center" w:pos="4874"/>
          <w:tab w:val="left" w:pos="8865"/>
        </w:tabs>
        <w:suppressAutoHyphens/>
        <w:spacing w:after="0" w:line="240" w:lineRule="auto"/>
        <w:jc w:val="center"/>
        <w:rPr>
          <w:rFonts w:ascii="Arial Narrow" w:eastAsia="SimSun" w:hAnsi="Arial Narrow" w:cs="Times New Roman"/>
          <w:noProof/>
          <w:color w:val="00B050"/>
          <w:sz w:val="20"/>
          <w:szCs w:val="20"/>
        </w:rPr>
      </w:pPr>
      <w:r w:rsidRPr="006D722E">
        <w:rPr>
          <w:rFonts w:ascii="Arial Narrow" w:eastAsia="SimSun" w:hAnsi="Arial Narrow" w:cs="Times New Roman"/>
          <w:noProof/>
          <w:color w:val="00B050"/>
          <w:sz w:val="20"/>
          <w:szCs w:val="20"/>
          <w:vertAlign w:val="superscript"/>
        </w:rPr>
        <w:t xml:space="preserve">1 </w:t>
      </w:r>
      <w:r w:rsidRPr="006D722E">
        <w:rPr>
          <w:rFonts w:ascii="Arial Narrow" w:eastAsia="SimSun" w:hAnsi="Arial Narrow" w:cs="Times New Roman"/>
          <w:noProof/>
          <w:color w:val="00B050"/>
          <w:sz w:val="20"/>
          <w:szCs w:val="20"/>
        </w:rPr>
        <w:t>School of Health Sciences, Universiti Sains Malaysia, Health Campus, 16150, Kubang Kerian, Kota Bharu, Kelantan</w:t>
      </w:r>
      <w:r>
        <w:rPr>
          <w:rFonts w:ascii="Arial Narrow" w:eastAsia="SimSun" w:hAnsi="Arial Narrow" w:cs="Times New Roman"/>
          <w:noProof/>
          <w:color w:val="00B050"/>
          <w:sz w:val="20"/>
          <w:szCs w:val="20"/>
        </w:rPr>
        <w:t>.</w:t>
      </w:r>
      <w:r w:rsidR="00705FCD">
        <w:rPr>
          <w:rFonts w:ascii="Arial Narrow" w:eastAsia="SimSun" w:hAnsi="Arial Narrow" w:cs="Times New Roman"/>
          <w:noProof/>
          <w:color w:val="00B050"/>
          <w:sz w:val="20"/>
          <w:szCs w:val="20"/>
        </w:rPr>
        <w:t xml:space="preserve"> </w:t>
      </w:r>
      <w:bookmarkStart w:id="0" w:name="_Hlk216111497"/>
      <w:r w:rsidR="00705FCD">
        <w:rPr>
          <w:rFonts w:ascii="Arial Narrow" w:eastAsia="SimSun" w:hAnsi="Arial Narrow" w:cs="Times New Roman"/>
          <w:noProof/>
          <w:color w:val="00B050"/>
          <w:sz w:val="20"/>
          <w:szCs w:val="20"/>
        </w:rPr>
        <w:t>Malaysia</w:t>
      </w:r>
      <w:bookmarkEnd w:id="0"/>
    </w:p>
    <w:p w14:paraId="40762AB0" w14:textId="7E401B98" w:rsidR="006D722E" w:rsidRDefault="006D722E" w:rsidP="00F5061C">
      <w:pPr>
        <w:keepNext/>
        <w:tabs>
          <w:tab w:val="left" w:pos="264"/>
          <w:tab w:val="center" w:pos="4874"/>
          <w:tab w:val="left" w:pos="8865"/>
        </w:tabs>
        <w:suppressAutoHyphens/>
        <w:spacing w:after="0" w:line="240" w:lineRule="auto"/>
        <w:jc w:val="center"/>
        <w:rPr>
          <w:rFonts w:ascii="Arial Narrow" w:eastAsia="SimSun" w:hAnsi="Arial Narrow" w:cs="Times New Roman"/>
          <w:noProof/>
          <w:color w:val="00B050"/>
          <w:sz w:val="20"/>
          <w:szCs w:val="20"/>
        </w:rPr>
      </w:pPr>
      <w:r w:rsidRPr="006D722E">
        <w:rPr>
          <w:rFonts w:ascii="Arial Narrow" w:eastAsia="SimSun" w:hAnsi="Arial Narrow" w:cs="Times New Roman"/>
          <w:noProof/>
          <w:color w:val="00B050"/>
          <w:sz w:val="20"/>
          <w:szCs w:val="20"/>
        </w:rPr>
        <w:t xml:space="preserve"> </w:t>
      </w:r>
      <w:r w:rsidRPr="006D722E">
        <w:rPr>
          <w:rFonts w:ascii="Arial Narrow" w:eastAsia="SimSun" w:hAnsi="Arial Narrow" w:cs="Times New Roman"/>
          <w:noProof/>
          <w:color w:val="00B050"/>
          <w:sz w:val="20"/>
          <w:szCs w:val="20"/>
          <w:vertAlign w:val="superscript"/>
        </w:rPr>
        <w:t xml:space="preserve">2 </w:t>
      </w:r>
      <w:r w:rsidRPr="006D722E">
        <w:rPr>
          <w:rFonts w:ascii="Arial Narrow" w:eastAsia="SimSun" w:hAnsi="Arial Narrow" w:cs="Times New Roman"/>
          <w:noProof/>
          <w:color w:val="00B050"/>
          <w:sz w:val="20"/>
          <w:szCs w:val="20"/>
        </w:rPr>
        <w:t>Faculty of Health Sciences, Universiti Teknologi  MARA, Pulau Pinang Branch, Campus Bertam, 13200,  Kepala Batas, Pulau Pinang</w:t>
      </w:r>
      <w:r>
        <w:rPr>
          <w:rFonts w:ascii="Arial Narrow" w:eastAsia="SimSun" w:hAnsi="Arial Narrow" w:cs="Times New Roman"/>
          <w:noProof/>
          <w:color w:val="00B050"/>
          <w:sz w:val="20"/>
          <w:szCs w:val="20"/>
        </w:rPr>
        <w:t xml:space="preserve">. </w:t>
      </w:r>
      <w:r w:rsidR="00705FCD">
        <w:rPr>
          <w:rFonts w:ascii="Arial Narrow" w:eastAsia="SimSun" w:hAnsi="Arial Narrow" w:cs="Times New Roman"/>
          <w:noProof/>
          <w:color w:val="00B050"/>
          <w:sz w:val="20"/>
          <w:szCs w:val="20"/>
        </w:rPr>
        <w:t>Malaysia</w:t>
      </w:r>
    </w:p>
    <w:p w14:paraId="2776A176" w14:textId="77777777" w:rsidR="00705FCD" w:rsidRPr="006D722E" w:rsidRDefault="00705FCD" w:rsidP="00F5061C">
      <w:pPr>
        <w:keepNext/>
        <w:tabs>
          <w:tab w:val="left" w:pos="264"/>
          <w:tab w:val="center" w:pos="4874"/>
          <w:tab w:val="left" w:pos="8865"/>
        </w:tabs>
        <w:suppressAutoHyphens/>
        <w:spacing w:after="0" w:line="240" w:lineRule="auto"/>
        <w:jc w:val="center"/>
        <w:rPr>
          <w:rFonts w:ascii="Arial Narrow" w:eastAsia="SimSun" w:hAnsi="Arial Narrow" w:cs="Times New Roman"/>
          <w:noProof/>
          <w:color w:val="00B050"/>
          <w:sz w:val="20"/>
          <w:szCs w:val="20"/>
        </w:rPr>
      </w:pPr>
    </w:p>
    <w:p w14:paraId="727DE54E" w14:textId="729F6EB6" w:rsidR="006D722E" w:rsidRPr="006D722E" w:rsidRDefault="006D722E" w:rsidP="006D722E">
      <w:pPr>
        <w:suppressAutoHyphens/>
        <w:spacing w:after="0" w:line="240" w:lineRule="auto"/>
        <w:jc w:val="center"/>
        <w:rPr>
          <w:rFonts w:ascii="Arial Narrow" w:eastAsia="SimSun" w:hAnsi="Arial Narrow" w:cs="Times New Roman"/>
          <w:noProof/>
          <w:sz w:val="16"/>
          <w:szCs w:val="16"/>
          <w:lang w:eastAsia="zh-CN"/>
        </w:rPr>
      </w:pPr>
      <w:r w:rsidRPr="006D722E">
        <w:rPr>
          <w:rFonts w:ascii="Arial Narrow" w:eastAsia="SimSun" w:hAnsi="Arial Narrow" w:cs="Times New Roman"/>
          <w:noProof/>
          <w:sz w:val="16"/>
          <w:szCs w:val="16"/>
          <w:lang w:eastAsia="zh-CN"/>
        </w:rPr>
        <w:t>ehasni@usm.my</w:t>
      </w:r>
      <w:r>
        <w:rPr>
          <w:rFonts w:ascii="Arial Narrow" w:eastAsia="SimSun" w:hAnsi="Arial Narrow" w:cs="Times New Roman"/>
          <w:noProof/>
          <w:sz w:val="16"/>
          <w:szCs w:val="16"/>
          <w:lang w:eastAsia="zh-CN"/>
        </w:rPr>
        <w:t xml:space="preserve">. </w:t>
      </w:r>
      <w:hyperlink r:id="rId8" w:history="1">
        <w:r w:rsidRPr="0003465B">
          <w:rPr>
            <w:rStyle w:val="Hyperlink"/>
            <w:rFonts w:ascii="Arial Narrow" w:eastAsia="SimSun" w:hAnsi="Arial Narrow" w:cs="Times New Roman"/>
            <w:noProof/>
            <w:szCs w:val="16"/>
            <w:lang w:eastAsia="zh-CN"/>
          </w:rPr>
          <w:t>hasmahmz@usm.my</w:t>
        </w:r>
      </w:hyperlink>
      <w:r>
        <w:rPr>
          <w:rFonts w:ascii="Arial Narrow" w:eastAsia="SimSun" w:hAnsi="Arial Narrow" w:cs="Times New Roman"/>
          <w:noProof/>
          <w:sz w:val="16"/>
          <w:szCs w:val="16"/>
          <w:lang w:eastAsia="zh-CN"/>
        </w:rPr>
        <w:t xml:space="preserve">, </w:t>
      </w:r>
      <w:hyperlink r:id="rId9" w:history="1">
        <w:r w:rsidRPr="0003465B">
          <w:rPr>
            <w:rStyle w:val="Hyperlink"/>
            <w:rFonts w:ascii="Arial Narrow" w:eastAsia="SimSun" w:hAnsi="Arial Narrow" w:cs="Times New Roman"/>
            <w:noProof/>
            <w:szCs w:val="16"/>
            <w:lang w:eastAsia="zh-CN"/>
          </w:rPr>
          <w:t>hnmtasha@gmail.com</w:t>
        </w:r>
      </w:hyperlink>
      <w:r>
        <w:rPr>
          <w:rFonts w:ascii="Arial Narrow" w:eastAsia="SimSun" w:hAnsi="Arial Narrow" w:cs="Times New Roman"/>
          <w:noProof/>
          <w:sz w:val="16"/>
          <w:szCs w:val="16"/>
          <w:lang w:eastAsia="zh-CN"/>
        </w:rPr>
        <w:t xml:space="preserve">, </w:t>
      </w:r>
      <w:r w:rsidRPr="006D722E">
        <w:rPr>
          <w:rFonts w:ascii="Arial Narrow" w:eastAsia="SimSun" w:hAnsi="Arial Narrow" w:cs="Times New Roman"/>
          <w:noProof/>
          <w:sz w:val="16"/>
          <w:szCs w:val="16"/>
          <w:lang w:eastAsia="zh-CN"/>
        </w:rPr>
        <w:t>rusnani@uitm.edu.my</w:t>
      </w:r>
    </w:p>
    <w:p w14:paraId="403AD439" w14:textId="65A40452" w:rsidR="00574D90" w:rsidRDefault="00902A69" w:rsidP="004F5AD3">
      <w:pPr>
        <w:suppressAutoHyphens/>
        <w:spacing w:after="0" w:line="240" w:lineRule="auto"/>
        <w:jc w:val="center"/>
        <w:rPr>
          <w:rFonts w:ascii="Arial Narrow" w:eastAsia="SimSun" w:hAnsi="Arial Narrow" w:cs="Times New Roman"/>
          <w:noProof/>
          <w:sz w:val="16"/>
          <w:szCs w:val="16"/>
          <w:lang w:eastAsia="zh-CN"/>
        </w:rPr>
      </w:pPr>
      <w:r>
        <w:rPr>
          <w:rFonts w:ascii="Arial Narrow" w:eastAsia="SimSun" w:hAnsi="Arial Narrow" w:cs="Times New Roman"/>
          <w:noProof/>
          <w:sz w:val="16"/>
          <w:szCs w:val="16"/>
          <w:lang w:eastAsia="zh-CN"/>
        </w:rPr>
        <w:t>Tel</w:t>
      </w:r>
      <w:r w:rsidR="00AF183B" w:rsidRPr="00AA160D">
        <w:rPr>
          <w:rFonts w:ascii="Arial Narrow" w:eastAsia="SimSun" w:hAnsi="Arial Narrow" w:cs="Times New Roman"/>
          <w:noProof/>
          <w:sz w:val="16"/>
          <w:szCs w:val="16"/>
          <w:lang w:eastAsia="zh-CN"/>
        </w:rPr>
        <w:t>:</w:t>
      </w:r>
      <w:r w:rsidR="00607C4A">
        <w:rPr>
          <w:rFonts w:ascii="Arial Narrow" w:eastAsia="SimSun" w:hAnsi="Arial Narrow" w:cs="Times New Roman"/>
          <w:noProof/>
          <w:sz w:val="16"/>
          <w:szCs w:val="16"/>
          <w:lang w:eastAsia="zh-CN"/>
        </w:rPr>
        <w:t xml:space="preserve"> </w:t>
      </w:r>
      <w:r w:rsidR="006D722E" w:rsidRPr="006D722E">
        <w:rPr>
          <w:rFonts w:ascii="Arial Narrow" w:eastAsia="SimSun" w:hAnsi="Arial Narrow" w:cs="Times New Roman"/>
          <w:noProof/>
          <w:sz w:val="16"/>
          <w:szCs w:val="16"/>
          <w:lang w:eastAsia="zh-CN"/>
        </w:rPr>
        <w:t xml:space="preserve"> 0139267679</w:t>
      </w:r>
    </w:p>
    <w:p w14:paraId="69FDE82B" w14:textId="77777777" w:rsidR="002D7BE1" w:rsidRDefault="002D7BE1" w:rsidP="004F5AD3">
      <w:pPr>
        <w:suppressAutoHyphens/>
        <w:spacing w:after="0" w:line="240" w:lineRule="auto"/>
        <w:jc w:val="center"/>
        <w:rPr>
          <w:rFonts w:ascii="Arial Narrow" w:eastAsia="SimSun" w:hAnsi="Arial Narrow" w:cs="Times New Roman"/>
          <w:noProof/>
          <w:sz w:val="16"/>
          <w:szCs w:val="16"/>
          <w:lang w:eastAsia="zh-CN"/>
        </w:rPr>
      </w:pPr>
    </w:p>
    <w:p w14:paraId="13B1FE5C" w14:textId="77777777" w:rsidR="002D7BE1" w:rsidRDefault="002D7BE1" w:rsidP="004F5AD3">
      <w:pPr>
        <w:suppressAutoHyphens/>
        <w:spacing w:after="0" w:line="240" w:lineRule="auto"/>
        <w:jc w:val="center"/>
        <w:rPr>
          <w:rFonts w:ascii="Arial Narrow" w:eastAsia="SimSun" w:hAnsi="Arial Narrow" w:cs="Times New Roman"/>
          <w:noProof/>
          <w:sz w:val="16"/>
          <w:szCs w:val="16"/>
          <w:lang w:eastAsia="zh-CN"/>
        </w:rPr>
      </w:pPr>
    </w:p>
    <w:p w14:paraId="45908B4D" w14:textId="77777777" w:rsidR="002D7BE1" w:rsidRPr="004F5AD3" w:rsidRDefault="002D7BE1" w:rsidP="004F5AD3">
      <w:pPr>
        <w:suppressAutoHyphens/>
        <w:spacing w:after="0" w:line="240" w:lineRule="auto"/>
        <w:jc w:val="center"/>
        <w:rPr>
          <w:rFonts w:ascii="Arial Narrow" w:eastAsia="SimSun" w:hAnsi="Arial Narrow" w:cs="Times New Roman"/>
          <w:noProof/>
          <w:sz w:val="16"/>
          <w:szCs w:val="16"/>
          <w:lang w:eastAsia="zh-CN"/>
        </w:rPr>
      </w:pPr>
    </w:p>
    <w:p w14:paraId="2BEC6673" w14:textId="5FC28F32" w:rsidR="00E72003" w:rsidRPr="001C6537" w:rsidRDefault="00E72003" w:rsidP="004F5AD3">
      <w:pPr>
        <w:keepNext/>
        <w:pBdr>
          <w:top w:val="single" w:sz="4" w:space="19" w:color="auto"/>
        </w:pBdr>
        <w:suppressAutoHyphens/>
        <w:spacing w:after="0" w:line="240" w:lineRule="auto"/>
        <w:rPr>
          <w:rFonts w:ascii="Arial Narrow" w:eastAsia="SimSun" w:hAnsi="Arial Narrow" w:cs="Times New Roman"/>
          <w:b/>
          <w:sz w:val="20"/>
          <w:szCs w:val="20"/>
        </w:rPr>
      </w:pPr>
      <w:r w:rsidRPr="001C6537">
        <w:rPr>
          <w:rFonts w:ascii="Arial Narrow" w:eastAsia="SimSun" w:hAnsi="Arial Narrow" w:cs="Times New Roman"/>
          <w:b/>
          <w:sz w:val="20"/>
          <w:szCs w:val="20"/>
        </w:rPr>
        <w:t>Abstract</w:t>
      </w:r>
      <w:r w:rsidR="00C55B0F">
        <w:rPr>
          <w:rFonts w:ascii="Arial Narrow" w:eastAsia="SimSun" w:hAnsi="Arial Narrow" w:cs="Times New Roman"/>
          <w:b/>
          <w:sz w:val="20"/>
          <w:szCs w:val="20"/>
        </w:rPr>
        <w:t xml:space="preserve"> </w:t>
      </w:r>
    </w:p>
    <w:p w14:paraId="55508994" w14:textId="77777777" w:rsidR="006D722E" w:rsidRPr="006D722E" w:rsidRDefault="006D722E" w:rsidP="006D722E">
      <w:pPr>
        <w:spacing w:after="0" w:line="240" w:lineRule="auto"/>
        <w:jc w:val="both"/>
        <w:rPr>
          <w:rFonts w:ascii="Arial Narrow" w:eastAsia="SimSun" w:hAnsi="Arial Narrow" w:cs="Times New Roman"/>
          <w:sz w:val="18"/>
          <w:szCs w:val="18"/>
        </w:rPr>
      </w:pPr>
    </w:p>
    <w:p w14:paraId="63D06956" w14:textId="73BCAC44" w:rsidR="006D722E" w:rsidRDefault="006D722E" w:rsidP="006D722E">
      <w:pPr>
        <w:spacing w:after="0" w:line="240" w:lineRule="auto"/>
        <w:jc w:val="both"/>
        <w:rPr>
          <w:rFonts w:ascii="Arial Narrow" w:eastAsia="SimSun" w:hAnsi="Arial Narrow" w:cs="Times New Roman"/>
          <w:sz w:val="18"/>
          <w:szCs w:val="18"/>
        </w:rPr>
      </w:pPr>
      <w:r w:rsidRPr="006D722E">
        <w:rPr>
          <w:rFonts w:ascii="Arial Narrow" w:eastAsia="SimSun" w:hAnsi="Arial Narrow" w:cs="Times New Roman"/>
          <w:sz w:val="18"/>
          <w:szCs w:val="18"/>
        </w:rPr>
        <w:t xml:space="preserve">This study </w:t>
      </w:r>
      <w:r w:rsidR="00786489">
        <w:rPr>
          <w:rFonts w:ascii="Arial Narrow" w:eastAsia="SimSun" w:hAnsi="Arial Narrow" w:cs="Times New Roman"/>
          <w:sz w:val="18"/>
          <w:szCs w:val="18"/>
        </w:rPr>
        <w:t>examines the knowledge and practices of exclusive breastfeeding (EBF) and their relationship</w:t>
      </w:r>
      <w:r w:rsidRPr="006D722E">
        <w:rPr>
          <w:rFonts w:ascii="Arial Narrow" w:eastAsia="SimSun" w:hAnsi="Arial Narrow" w:cs="Times New Roman"/>
          <w:sz w:val="18"/>
          <w:szCs w:val="18"/>
        </w:rPr>
        <w:t xml:space="preserve"> with work-related factors among 152 working mothers at Hospital Pakar </w:t>
      </w:r>
      <w:proofErr w:type="spellStart"/>
      <w:r w:rsidRPr="006D722E">
        <w:rPr>
          <w:rFonts w:ascii="Arial Narrow" w:eastAsia="SimSun" w:hAnsi="Arial Narrow" w:cs="Times New Roman"/>
          <w:sz w:val="18"/>
          <w:szCs w:val="18"/>
        </w:rPr>
        <w:t>Universiti</w:t>
      </w:r>
      <w:proofErr w:type="spellEnd"/>
      <w:r w:rsidRPr="006D722E">
        <w:rPr>
          <w:rFonts w:ascii="Arial Narrow" w:eastAsia="SimSun" w:hAnsi="Arial Narrow" w:cs="Times New Roman"/>
          <w:sz w:val="18"/>
          <w:szCs w:val="18"/>
        </w:rPr>
        <w:t xml:space="preserve"> Sains Malaysia (HPUSM). Conducted in September 2023 using a self-administered questionnaire, findings showed 75.7% had excellent EBF knowledge and 59.9% had excellent practice. No significant associations were found between EBF practice and work hours, maternity leave, or </w:t>
      </w:r>
      <w:r w:rsidR="00786489">
        <w:rPr>
          <w:rFonts w:ascii="Arial Narrow" w:eastAsia="SimSun" w:hAnsi="Arial Narrow" w:cs="Times New Roman"/>
          <w:sz w:val="18"/>
          <w:szCs w:val="18"/>
        </w:rPr>
        <w:t xml:space="preserve">the use of </w:t>
      </w:r>
      <w:r w:rsidRPr="006D722E">
        <w:rPr>
          <w:rFonts w:ascii="Arial Narrow" w:eastAsia="SimSun" w:hAnsi="Arial Narrow" w:cs="Times New Roman"/>
          <w:sz w:val="18"/>
          <w:szCs w:val="18"/>
        </w:rPr>
        <w:t>private rooms. However, refrigerator availability was significantly linked to better EBF practice. The study highlights the need for improved workplace support, including lactation facilities and education on milk handling, to enhance breastfeeding among working mothers.</w:t>
      </w:r>
      <w:r w:rsidR="00C55B0F">
        <w:rPr>
          <w:rFonts w:ascii="Arial Narrow" w:eastAsia="SimSun" w:hAnsi="Arial Narrow" w:cs="Times New Roman"/>
          <w:sz w:val="18"/>
          <w:szCs w:val="18"/>
        </w:rPr>
        <w:t xml:space="preserve"> </w:t>
      </w:r>
    </w:p>
    <w:p w14:paraId="5AA47A05" w14:textId="77777777" w:rsidR="006D722E" w:rsidRDefault="006D722E" w:rsidP="006D722E">
      <w:pPr>
        <w:spacing w:after="0" w:line="240" w:lineRule="auto"/>
        <w:jc w:val="both"/>
        <w:rPr>
          <w:rFonts w:ascii="Arial Narrow" w:eastAsia="SimSun" w:hAnsi="Arial Narrow" w:cs="Times New Roman"/>
          <w:sz w:val="18"/>
          <w:szCs w:val="18"/>
        </w:rPr>
      </w:pPr>
    </w:p>
    <w:p w14:paraId="4283E0A8" w14:textId="18F44337" w:rsidR="00907601" w:rsidRPr="003E62EA" w:rsidRDefault="00907601" w:rsidP="006D722E">
      <w:pPr>
        <w:spacing w:after="0" w:line="240" w:lineRule="auto"/>
        <w:jc w:val="both"/>
        <w:rPr>
          <w:rFonts w:ascii="Arial Narrow" w:eastAsia="SimSun" w:hAnsi="Arial Narrow" w:cs="Times New Roman"/>
          <w:noProof/>
          <w:color w:val="FF0000"/>
          <w:sz w:val="18"/>
          <w:szCs w:val="18"/>
        </w:rPr>
      </w:pPr>
      <w:r w:rsidRPr="009616F6">
        <w:rPr>
          <w:rFonts w:ascii="Arial Narrow" w:eastAsia="SimSun" w:hAnsi="Arial Narrow" w:cs="Times New Roman"/>
          <w:noProof/>
          <w:sz w:val="18"/>
          <w:szCs w:val="18"/>
        </w:rPr>
        <w:t xml:space="preserve">Keywords: </w:t>
      </w:r>
      <w:r w:rsidR="006D722E" w:rsidRPr="006D722E">
        <w:rPr>
          <w:rFonts w:ascii="Arial Narrow" w:eastAsia="SimSun" w:hAnsi="Arial Narrow" w:cs="Times New Roman"/>
          <w:noProof/>
          <w:sz w:val="18"/>
          <w:szCs w:val="18"/>
        </w:rPr>
        <w:t>Knowledge</w:t>
      </w:r>
      <w:r w:rsidR="006D722E">
        <w:rPr>
          <w:rFonts w:ascii="Arial Narrow" w:eastAsia="SimSun" w:hAnsi="Arial Narrow" w:cs="Times New Roman"/>
          <w:noProof/>
          <w:sz w:val="18"/>
          <w:szCs w:val="18"/>
        </w:rPr>
        <w:t>;</w:t>
      </w:r>
      <w:r w:rsidR="006D722E" w:rsidRPr="006D722E">
        <w:rPr>
          <w:rFonts w:ascii="Arial Narrow" w:eastAsia="SimSun" w:hAnsi="Arial Narrow" w:cs="Times New Roman"/>
          <w:noProof/>
          <w:sz w:val="18"/>
          <w:szCs w:val="18"/>
        </w:rPr>
        <w:t xml:space="preserve"> Practice</w:t>
      </w:r>
      <w:r w:rsidR="006D722E">
        <w:rPr>
          <w:rFonts w:ascii="Arial Narrow" w:eastAsia="SimSun" w:hAnsi="Arial Narrow" w:cs="Times New Roman"/>
          <w:noProof/>
          <w:sz w:val="18"/>
          <w:szCs w:val="18"/>
        </w:rPr>
        <w:t>;</w:t>
      </w:r>
      <w:r w:rsidR="00F93FE9">
        <w:rPr>
          <w:rFonts w:ascii="Arial Narrow" w:eastAsia="SimSun" w:hAnsi="Arial Narrow" w:cs="Times New Roman"/>
          <w:noProof/>
          <w:sz w:val="18"/>
          <w:szCs w:val="18"/>
        </w:rPr>
        <w:t xml:space="preserve"> </w:t>
      </w:r>
      <w:r w:rsidR="006D722E" w:rsidRPr="006D722E">
        <w:rPr>
          <w:rFonts w:ascii="Arial Narrow" w:eastAsia="SimSun" w:hAnsi="Arial Narrow" w:cs="Times New Roman"/>
          <w:noProof/>
          <w:sz w:val="18"/>
          <w:szCs w:val="18"/>
        </w:rPr>
        <w:t>Exclusive Breastfeeding</w:t>
      </w:r>
      <w:r w:rsidR="006D722E">
        <w:rPr>
          <w:rFonts w:ascii="Arial Narrow" w:eastAsia="SimSun" w:hAnsi="Arial Narrow" w:cs="Times New Roman"/>
          <w:noProof/>
          <w:sz w:val="18"/>
          <w:szCs w:val="18"/>
        </w:rPr>
        <w:t xml:space="preserve">; </w:t>
      </w:r>
      <w:r w:rsidR="006D722E" w:rsidRPr="006D722E">
        <w:rPr>
          <w:rFonts w:ascii="Arial Narrow" w:eastAsia="SimSun" w:hAnsi="Arial Narrow" w:cs="Times New Roman"/>
          <w:noProof/>
          <w:sz w:val="18"/>
          <w:szCs w:val="18"/>
        </w:rPr>
        <w:t xml:space="preserve">Postnatal mothers </w:t>
      </w:r>
    </w:p>
    <w:p w14:paraId="584E6EA9" w14:textId="77777777" w:rsidR="00907601" w:rsidRPr="001C6537" w:rsidRDefault="00907601" w:rsidP="009313B2">
      <w:pPr>
        <w:spacing w:after="0" w:line="240" w:lineRule="auto"/>
        <w:jc w:val="both"/>
        <w:rPr>
          <w:rFonts w:ascii="Arial Narrow" w:eastAsia="SimSun" w:hAnsi="Arial Narrow" w:cs="Times New Roman"/>
          <w:color w:val="FF0000"/>
          <w:sz w:val="18"/>
          <w:szCs w:val="20"/>
        </w:rPr>
      </w:pPr>
    </w:p>
    <w:p w14:paraId="53F83D3C" w14:textId="2D81064B" w:rsidR="00C25EE6" w:rsidRDefault="00907601" w:rsidP="00C25EE6">
      <w:pPr>
        <w:pStyle w:val="BodyTextIndent"/>
        <w:ind w:firstLine="0"/>
        <w:rPr>
          <w:rFonts w:ascii="Arial Narrow" w:hAnsi="Arial Narrow"/>
          <w:i/>
          <w:sz w:val="16"/>
          <w:szCs w:val="16"/>
        </w:rPr>
      </w:pPr>
      <w:bookmarkStart w:id="1" w:name="_Hlk197184431"/>
      <w:proofErr w:type="spellStart"/>
      <w:r>
        <w:rPr>
          <w:rFonts w:ascii="Arial Narrow" w:hAnsi="Arial Narrow"/>
          <w:i/>
          <w:color w:val="111111"/>
          <w:sz w:val="16"/>
          <w:szCs w:val="16"/>
          <w:shd w:val="clear" w:color="auto" w:fill="FFFFFF"/>
        </w:rPr>
        <w:t>e</w:t>
      </w:r>
      <w:r w:rsidR="006B3C28" w:rsidRPr="001C6537">
        <w:rPr>
          <w:rFonts w:ascii="Arial Narrow" w:hAnsi="Arial Narrow"/>
          <w:i/>
          <w:color w:val="111111"/>
          <w:sz w:val="16"/>
          <w:szCs w:val="16"/>
          <w:shd w:val="clear" w:color="auto" w:fill="FFFFFF"/>
        </w:rPr>
        <w:t>ISSN</w:t>
      </w:r>
      <w:proofErr w:type="spellEnd"/>
      <w:r w:rsidR="006B3C28" w:rsidRPr="001C6537">
        <w:rPr>
          <w:rFonts w:ascii="Arial Narrow" w:hAnsi="Arial Narrow"/>
          <w:i/>
          <w:color w:val="111111"/>
          <w:sz w:val="16"/>
          <w:szCs w:val="16"/>
          <w:shd w:val="clear" w:color="auto" w:fill="FFFFFF"/>
        </w:rPr>
        <w:t>: 2398-4287</w:t>
      </w:r>
      <w:r w:rsidR="004F48D3">
        <w:rPr>
          <w:rFonts w:ascii="Arial Narrow" w:hAnsi="Arial Narrow"/>
          <w:i/>
          <w:color w:val="111111"/>
          <w:sz w:val="16"/>
          <w:szCs w:val="16"/>
          <w:shd w:val="clear" w:color="auto" w:fill="FFFFFF"/>
        </w:rPr>
        <w:t xml:space="preserve"> </w:t>
      </w:r>
      <w:r w:rsidR="00CB1401">
        <w:rPr>
          <w:rFonts w:ascii="Arial Narrow" w:hAnsi="Arial Narrow"/>
          <w:i/>
          <w:sz w:val="16"/>
          <w:szCs w:val="16"/>
        </w:rPr>
        <w:t>© 202</w:t>
      </w:r>
      <w:r w:rsidR="00D225DF">
        <w:rPr>
          <w:rFonts w:ascii="Arial Narrow" w:hAnsi="Arial Narrow"/>
          <w:i/>
          <w:sz w:val="16"/>
          <w:szCs w:val="16"/>
        </w:rPr>
        <w:t>5</w:t>
      </w:r>
      <w:r w:rsidR="00720B3F" w:rsidRPr="001C6537">
        <w:rPr>
          <w:rFonts w:ascii="Arial Narrow" w:hAnsi="Arial Narrow"/>
          <w:i/>
          <w:sz w:val="16"/>
          <w:szCs w:val="16"/>
        </w:rPr>
        <w:t>. The Authors. Published for AMER by e-International Publishing House, Ltd., UK. This is an open access article under the CC BY</w:t>
      </w:r>
      <w:r w:rsidR="00CB1401">
        <w:rPr>
          <w:rFonts w:ascii="Arial Narrow" w:hAnsi="Arial Narrow"/>
          <w:i/>
          <w:sz w:val="16"/>
          <w:szCs w:val="16"/>
        </w:rPr>
        <w:t>-</w:t>
      </w:r>
      <w:r w:rsidR="00720B3F" w:rsidRPr="001C6537">
        <w:rPr>
          <w:rFonts w:ascii="Arial Narrow" w:hAnsi="Arial Narrow"/>
          <w:i/>
          <w:sz w:val="16"/>
          <w:szCs w:val="16"/>
        </w:rPr>
        <w:t>NC-ND license (http://c</w:t>
      </w:r>
      <w:r w:rsidR="00D225DF">
        <w:rPr>
          <w:rFonts w:ascii="Arial Narrow" w:hAnsi="Arial Narrow"/>
          <w:i/>
          <w:sz w:val="16"/>
          <w:szCs w:val="16"/>
        </w:rPr>
        <w:t>5</w:t>
      </w:r>
      <w:r w:rsidR="00720B3F" w:rsidRPr="001C6537">
        <w:rPr>
          <w:rFonts w:ascii="Arial Narrow" w:hAnsi="Arial Narrow"/>
          <w:i/>
          <w:sz w:val="16"/>
          <w:szCs w:val="16"/>
        </w:rPr>
        <w:t>eativecommons.org/licenses/by-nc-nd/4.0/). Peer–review under responsibility of AMER (Association of Malaysian Environment-</w:t>
      </w:r>
      <w:proofErr w:type="spellStart"/>
      <w:r w:rsidR="00720B3F" w:rsidRPr="001C6537">
        <w:rPr>
          <w:rFonts w:ascii="Arial Narrow" w:hAnsi="Arial Narrow"/>
          <w:i/>
          <w:sz w:val="16"/>
          <w:szCs w:val="16"/>
        </w:rPr>
        <w:t>Behaviour</w:t>
      </w:r>
      <w:proofErr w:type="spellEnd"/>
      <w:r w:rsidR="00720B3F" w:rsidRPr="001C6537">
        <w:rPr>
          <w:rFonts w:ascii="Arial Narrow" w:hAnsi="Arial Narrow"/>
          <w:i/>
          <w:sz w:val="16"/>
          <w:szCs w:val="16"/>
        </w:rPr>
        <w:t xml:space="preserve"> Researchers</w:t>
      </w:r>
      <w:r w:rsidR="00F6469A">
        <w:rPr>
          <w:rFonts w:ascii="Arial Narrow" w:hAnsi="Arial Narrow"/>
          <w:i/>
          <w:sz w:val="16"/>
          <w:szCs w:val="16"/>
        </w:rPr>
        <w:t xml:space="preserve"> </w:t>
      </w:r>
    </w:p>
    <w:bookmarkEnd w:id="1"/>
    <w:p w14:paraId="7551F997" w14:textId="77777777" w:rsidR="00944629" w:rsidRDefault="00931ABF" w:rsidP="00C25EE6">
      <w:pPr>
        <w:pStyle w:val="BodyTextIndent"/>
        <w:ind w:firstLine="0"/>
        <w:rPr>
          <w:rFonts w:ascii="Arial Narrow" w:eastAsia="SimSun" w:hAnsi="Arial Narrow"/>
          <w:noProof/>
          <w:sz w:val="16"/>
        </w:rPr>
      </w:pPr>
      <w:r>
        <w:rPr>
          <w:rFonts w:ascii="Arial Narrow" w:eastAsia="SimSun" w:hAnsi="Arial Narrow"/>
          <w:noProof/>
          <w:sz w:val="16"/>
        </w:rPr>
        <w:t>DOI:</w:t>
      </w:r>
      <w:r w:rsidR="00C55B0F">
        <w:rPr>
          <w:rFonts w:ascii="Arial Narrow" w:eastAsia="SimSun" w:hAnsi="Arial Narrow"/>
          <w:noProof/>
          <w:sz w:val="16"/>
        </w:rPr>
        <w:t xml:space="preserve"> </w:t>
      </w:r>
    </w:p>
    <w:p w14:paraId="64E10B0B" w14:textId="1B510863" w:rsidR="00992FCA" w:rsidRPr="001C6537" w:rsidRDefault="00992FCA" w:rsidP="00C25EE6">
      <w:pPr>
        <w:pStyle w:val="BodyTextIndent"/>
        <w:ind w:firstLine="0"/>
        <w:rPr>
          <w:rFonts w:ascii="Arial Narrow" w:eastAsia="SimSun" w:hAnsi="Arial Narrow"/>
          <w:noProof/>
          <w:sz w:val="16"/>
        </w:rPr>
      </w:pPr>
      <w:r>
        <w:rPr>
          <w:rFonts w:ascii="Arial Narrow" w:eastAsia="SimSun" w:hAnsi="Arial Narrow"/>
          <w:noProof/>
          <w:sz w:val="16"/>
        </w:rPr>
        <w:t>_____________________________________________________________________________________________________________________________________</w:t>
      </w:r>
    </w:p>
    <w:p w14:paraId="6A8B4160" w14:textId="77777777" w:rsidR="005A1C9D" w:rsidRDefault="005A1C9D" w:rsidP="005A1C9D">
      <w:pPr>
        <w:tabs>
          <w:tab w:val="left" w:pos="90"/>
          <w:tab w:val="left" w:pos="1980"/>
        </w:tabs>
        <w:spacing w:after="0" w:line="240" w:lineRule="auto"/>
        <w:jc w:val="both"/>
        <w:rPr>
          <w:rFonts w:ascii="Arial Narrow" w:eastAsia="Batang" w:hAnsi="Arial Narrow" w:cs="Times New Roman"/>
          <w:b/>
          <w:lang w:eastAsia="ko-KR"/>
        </w:rPr>
      </w:pPr>
    </w:p>
    <w:p w14:paraId="53FFF97A" w14:textId="77777777" w:rsidR="0081510E" w:rsidRDefault="0081510E" w:rsidP="005A1C9D">
      <w:pPr>
        <w:tabs>
          <w:tab w:val="left" w:pos="90"/>
          <w:tab w:val="left" w:pos="1980"/>
        </w:tabs>
        <w:spacing w:after="0" w:line="240" w:lineRule="auto"/>
        <w:jc w:val="both"/>
        <w:rPr>
          <w:rFonts w:ascii="Arial Narrow" w:eastAsia="Batang" w:hAnsi="Arial Narrow" w:cs="Times New Roman"/>
          <w:b/>
          <w:lang w:eastAsia="ko-KR"/>
        </w:rPr>
      </w:pPr>
    </w:p>
    <w:p w14:paraId="021C39D5" w14:textId="4A3F4D51" w:rsidR="00882A0C" w:rsidRPr="005A1C9D" w:rsidRDefault="00F802CC" w:rsidP="005A1C9D">
      <w:pPr>
        <w:tabs>
          <w:tab w:val="left" w:pos="90"/>
          <w:tab w:val="left" w:pos="1980"/>
        </w:tabs>
        <w:spacing w:after="0" w:line="240" w:lineRule="auto"/>
        <w:jc w:val="both"/>
        <w:rPr>
          <w:rFonts w:ascii="Arial Narrow" w:eastAsia="Batang" w:hAnsi="Arial Narrow" w:cs="Times New Roman"/>
          <w:b/>
          <w:lang w:eastAsia="ko-KR"/>
        </w:rPr>
      </w:pPr>
      <w:r>
        <w:rPr>
          <w:rFonts w:ascii="Arial Narrow" w:eastAsia="Batang" w:hAnsi="Arial Narrow" w:cs="Times New Roman"/>
          <w:b/>
          <w:lang w:eastAsia="ko-KR"/>
        </w:rPr>
        <w:t xml:space="preserve">1.0 </w:t>
      </w:r>
      <w:r w:rsidR="00543E56" w:rsidRPr="005A1C9D">
        <w:rPr>
          <w:rFonts w:ascii="Arial Narrow" w:eastAsia="Batang" w:hAnsi="Arial Narrow" w:cs="Times New Roman"/>
          <w:b/>
          <w:lang w:eastAsia="ko-KR"/>
        </w:rPr>
        <w:t>Introduction</w:t>
      </w:r>
    </w:p>
    <w:p w14:paraId="4FDB2831" w14:textId="66B8A285" w:rsidR="00320BF7" w:rsidRDefault="004032BD" w:rsidP="00543E56">
      <w:pPr>
        <w:tabs>
          <w:tab w:val="left" w:pos="90"/>
          <w:tab w:val="left" w:pos="1980"/>
        </w:tabs>
        <w:spacing w:after="0" w:line="240" w:lineRule="auto"/>
        <w:jc w:val="both"/>
        <w:rPr>
          <w:rFonts w:ascii="Arial Narrow" w:eastAsia="Batang" w:hAnsi="Arial Narrow" w:cs="Times New Roman"/>
          <w:bCs/>
          <w:sz w:val="20"/>
          <w:szCs w:val="20"/>
          <w:lang w:eastAsia="ko-KR"/>
        </w:rPr>
      </w:pPr>
      <w:r w:rsidRPr="004032BD">
        <w:rPr>
          <w:rFonts w:ascii="Arial Narrow" w:eastAsia="Batang" w:hAnsi="Arial Narrow" w:cs="Times New Roman"/>
          <w:bCs/>
          <w:sz w:val="20"/>
          <w:szCs w:val="20"/>
          <w:lang w:eastAsia="ko-KR"/>
        </w:rPr>
        <w:t>Exclusive breastfeeding (EBF) for the first six months is the recommended standard for infant nutrition, promoting growth, immunity, and protection against infections (WHO, 2023; Alayon</w:t>
      </w:r>
      <w:r w:rsidR="00E82C8F">
        <w:rPr>
          <w:rFonts w:ascii="Arial Narrow" w:eastAsia="Batang" w:hAnsi="Arial Narrow" w:cs="Times New Roman"/>
          <w:bCs/>
          <w:sz w:val="20"/>
          <w:szCs w:val="20"/>
          <w:lang w:eastAsia="ko-KR"/>
        </w:rPr>
        <w:t xml:space="preserve"> et al</w:t>
      </w:r>
      <w:r w:rsidRPr="004032BD">
        <w:rPr>
          <w:rFonts w:ascii="Arial Narrow" w:eastAsia="Batang" w:hAnsi="Arial Narrow" w:cs="Times New Roman"/>
          <w:bCs/>
          <w:sz w:val="20"/>
          <w:szCs w:val="20"/>
          <w:lang w:eastAsia="ko-KR"/>
        </w:rPr>
        <w:t>, 2022). Despite its benefits, global EBF rates remain below targets, especially among working mothers facing practical challenges. In Malaysia, initiatives like the Baby-Friendly Hospital Initiative, the National Breastfeeding Policy, and community support programs aim to improve breastfeeding practices, yet national EBF rates remain suboptimal. Work-related support and facilities for milk expression and storage are critical for sustaining EBF (Ahmad</w:t>
      </w:r>
      <w:r w:rsidR="00CC20CE">
        <w:rPr>
          <w:rFonts w:ascii="Arial Narrow" w:eastAsia="Batang" w:hAnsi="Arial Narrow" w:cs="Times New Roman"/>
          <w:bCs/>
          <w:sz w:val="20"/>
          <w:szCs w:val="20"/>
          <w:lang w:eastAsia="ko-KR"/>
        </w:rPr>
        <w:t xml:space="preserve"> et al</w:t>
      </w:r>
      <w:r w:rsidRPr="004032BD">
        <w:rPr>
          <w:rFonts w:ascii="Arial Narrow" w:eastAsia="Batang" w:hAnsi="Arial Narrow" w:cs="Times New Roman"/>
          <w:bCs/>
          <w:sz w:val="20"/>
          <w:szCs w:val="20"/>
          <w:lang w:eastAsia="ko-KR"/>
        </w:rPr>
        <w:t>, 2022).</w:t>
      </w:r>
      <w:r w:rsidR="00417D03">
        <w:rPr>
          <w:rFonts w:ascii="Arial Narrow" w:eastAsia="Batang" w:hAnsi="Arial Narrow" w:cs="Times New Roman"/>
          <w:bCs/>
          <w:sz w:val="20"/>
          <w:szCs w:val="20"/>
          <w:lang w:eastAsia="ko-KR"/>
        </w:rPr>
        <w:t xml:space="preserve"> </w:t>
      </w:r>
      <w:r w:rsidR="00C53AA0" w:rsidRPr="00C53AA0">
        <w:rPr>
          <w:rFonts w:ascii="Arial Narrow" w:eastAsia="Batang" w:hAnsi="Arial Narrow" w:cs="Times New Roman"/>
          <w:bCs/>
          <w:sz w:val="20"/>
          <w:szCs w:val="20"/>
          <w:lang w:eastAsia="ko-KR"/>
        </w:rPr>
        <w:t xml:space="preserve">The </w:t>
      </w:r>
      <w:r w:rsidR="00C53AA0" w:rsidRPr="00C53AA0">
        <w:rPr>
          <w:rFonts w:ascii="Arial Narrow" w:eastAsia="Batang" w:hAnsi="Arial Narrow" w:cs="Times New Roman"/>
          <w:bCs/>
          <w:sz w:val="20"/>
          <w:szCs w:val="20"/>
          <w:lang w:eastAsia="ko-KR"/>
        </w:rPr>
        <w:lastRenderedPageBreak/>
        <w:t>Health Belief Model (HBM) is used to understand and guide working mothers’ exclusive breastfeeding practices by addressing their health beliefs and knowledge (Emmanuel, 2015)</w:t>
      </w:r>
      <w:r w:rsidR="00417D03" w:rsidRPr="00417D03">
        <w:rPr>
          <w:rFonts w:ascii="Arial Narrow" w:eastAsia="Batang" w:hAnsi="Arial Narrow" w:cs="Times New Roman"/>
          <w:bCs/>
          <w:sz w:val="20"/>
          <w:szCs w:val="20"/>
          <w:lang w:eastAsia="ko-KR"/>
        </w:rPr>
        <w:t xml:space="preserve">. </w:t>
      </w:r>
      <w:r w:rsidR="00320BF7" w:rsidRPr="00320BF7">
        <w:rPr>
          <w:rFonts w:ascii="Arial Narrow" w:eastAsia="Batang" w:hAnsi="Arial Narrow" w:cs="Times New Roman"/>
          <w:bCs/>
          <w:sz w:val="20"/>
          <w:szCs w:val="20"/>
          <w:lang w:eastAsia="ko-KR"/>
        </w:rPr>
        <w:t xml:space="preserve">This study aimed to assess the knowledge and practice of exclusive breastfeeding among postnatal mothers and to examine the influence of work-related factors on these outcomes. </w:t>
      </w:r>
      <w:r w:rsidR="00241A16" w:rsidRPr="00241A16">
        <w:rPr>
          <w:rFonts w:ascii="Arial Narrow" w:eastAsia="Batang" w:hAnsi="Arial Narrow" w:cs="Times New Roman"/>
          <w:bCs/>
          <w:sz w:val="20"/>
          <w:szCs w:val="20"/>
          <w:lang w:eastAsia="ko-KR"/>
        </w:rPr>
        <w:t>This will identify gaps and inform</w:t>
      </w:r>
      <w:r w:rsidR="006F334D">
        <w:rPr>
          <w:rFonts w:ascii="Arial Narrow" w:eastAsia="Batang" w:hAnsi="Arial Narrow" w:cs="Times New Roman"/>
          <w:bCs/>
          <w:sz w:val="20"/>
          <w:szCs w:val="20"/>
          <w:lang w:eastAsia="ko-KR"/>
        </w:rPr>
        <w:t xml:space="preserve"> </w:t>
      </w:r>
      <w:r w:rsidR="00241A16" w:rsidRPr="00241A16">
        <w:rPr>
          <w:rFonts w:ascii="Arial Narrow" w:eastAsia="Batang" w:hAnsi="Arial Narrow" w:cs="Times New Roman"/>
          <w:bCs/>
          <w:sz w:val="20"/>
          <w:szCs w:val="20"/>
          <w:lang w:eastAsia="ko-KR"/>
        </w:rPr>
        <w:t>policies that promote supportive work environments and effective breastfeeding interventions. The findings will contribute to developing targeted strategies to enhance maternal and child health outcomes in Malaysia and similar settings.</w:t>
      </w:r>
    </w:p>
    <w:p w14:paraId="6FBB36AA" w14:textId="77777777" w:rsidR="00A40072" w:rsidRDefault="00A40072" w:rsidP="00543E56">
      <w:pPr>
        <w:tabs>
          <w:tab w:val="left" w:pos="90"/>
          <w:tab w:val="left" w:pos="1980"/>
        </w:tabs>
        <w:spacing w:after="0" w:line="240" w:lineRule="auto"/>
        <w:jc w:val="both"/>
        <w:rPr>
          <w:rFonts w:ascii="Arial Narrow" w:eastAsia="Batang" w:hAnsi="Arial Narrow" w:cs="Times New Roman"/>
          <w:bCs/>
          <w:sz w:val="20"/>
          <w:szCs w:val="20"/>
          <w:lang w:eastAsia="ko-KR"/>
        </w:rPr>
      </w:pPr>
    </w:p>
    <w:p w14:paraId="67253A6E" w14:textId="3B602FE7" w:rsidR="006D606C" w:rsidRPr="005C5A8D" w:rsidRDefault="006D606C" w:rsidP="005C5A8D">
      <w:pPr>
        <w:pStyle w:val="ListParagraph"/>
        <w:numPr>
          <w:ilvl w:val="0"/>
          <w:numId w:val="6"/>
        </w:numPr>
        <w:tabs>
          <w:tab w:val="left" w:pos="90"/>
          <w:tab w:val="left" w:pos="1980"/>
        </w:tabs>
        <w:spacing w:after="0" w:line="240" w:lineRule="auto"/>
        <w:jc w:val="both"/>
        <w:rPr>
          <w:rFonts w:ascii="Arial Narrow" w:eastAsia="Batang" w:hAnsi="Arial Narrow" w:cs="Times New Roman"/>
          <w:b/>
          <w:lang w:eastAsia="ko-KR"/>
        </w:rPr>
      </w:pPr>
      <w:r w:rsidRPr="005C5A8D">
        <w:rPr>
          <w:rFonts w:ascii="Arial Narrow" w:eastAsia="Batang" w:hAnsi="Arial Narrow" w:cs="Times New Roman"/>
          <w:b/>
          <w:lang w:eastAsia="ko-KR"/>
        </w:rPr>
        <w:t>Literature Review</w:t>
      </w:r>
    </w:p>
    <w:p w14:paraId="1A3F6B40" w14:textId="6D837BD2" w:rsidR="006D606C" w:rsidRPr="00091760" w:rsidRDefault="006D606C" w:rsidP="009313B2">
      <w:pPr>
        <w:tabs>
          <w:tab w:val="left" w:pos="90"/>
          <w:tab w:val="left" w:pos="1980"/>
        </w:tabs>
        <w:spacing w:after="0" w:line="240" w:lineRule="auto"/>
        <w:jc w:val="both"/>
        <w:rPr>
          <w:rFonts w:ascii="Arial Narrow" w:eastAsia="Batang" w:hAnsi="Arial Narrow" w:cs="Times New Roman"/>
          <w:i/>
          <w:sz w:val="20"/>
          <w:szCs w:val="20"/>
          <w:lang w:eastAsia="ko-KR"/>
        </w:rPr>
      </w:pPr>
      <w:r w:rsidRPr="00091760">
        <w:rPr>
          <w:rFonts w:ascii="Arial Narrow" w:eastAsia="Batang" w:hAnsi="Arial Narrow" w:cs="Times New Roman"/>
          <w:i/>
          <w:sz w:val="20"/>
          <w:szCs w:val="20"/>
          <w:lang w:eastAsia="ko-KR"/>
        </w:rPr>
        <w:t>2.1</w:t>
      </w:r>
      <w:r w:rsidR="005C2035" w:rsidRPr="00091760">
        <w:rPr>
          <w:rFonts w:ascii="Arial Narrow" w:eastAsia="Batang" w:hAnsi="Arial Narrow" w:cs="Times New Roman"/>
          <w:i/>
          <w:sz w:val="20"/>
          <w:szCs w:val="20"/>
          <w:lang w:eastAsia="ko-KR"/>
        </w:rPr>
        <w:t xml:space="preserve"> Knowledge of Exclusive Breastfeeding</w:t>
      </w:r>
    </w:p>
    <w:p w14:paraId="76921C90" w14:textId="33C1AF11" w:rsidR="00C100ED" w:rsidRDefault="00E16CFE" w:rsidP="00916466">
      <w:pPr>
        <w:tabs>
          <w:tab w:val="left" w:pos="90"/>
          <w:tab w:val="left" w:pos="1980"/>
        </w:tabs>
        <w:spacing w:after="0" w:line="240" w:lineRule="auto"/>
        <w:jc w:val="both"/>
        <w:rPr>
          <w:rFonts w:ascii="Arial Narrow" w:eastAsia="Batang" w:hAnsi="Arial Narrow" w:cs="Times New Roman"/>
          <w:iCs/>
          <w:sz w:val="20"/>
          <w:szCs w:val="20"/>
          <w:lang w:eastAsia="ko-KR"/>
        </w:rPr>
      </w:pPr>
      <w:r w:rsidRPr="00E16CFE">
        <w:rPr>
          <w:rFonts w:ascii="Arial Narrow" w:eastAsia="Batang" w:hAnsi="Arial Narrow" w:cs="Times New Roman"/>
          <w:iCs/>
          <w:sz w:val="20"/>
          <w:szCs w:val="20"/>
          <w:lang w:eastAsia="ko-KR"/>
        </w:rPr>
        <w:t>Maternal knowledge significantly influences the initiation and continuation of exclusive breastfeeding (EBF). While awareness of EBF benefits is generally high, external factors, especially workplace challenges, can hinder its practice. Studies in Malaysia (Muda et al., 2022</w:t>
      </w:r>
      <w:r w:rsidR="000C1FFD">
        <w:rPr>
          <w:rFonts w:ascii="Arial Narrow" w:eastAsia="Batang" w:hAnsi="Arial Narrow" w:cs="Times New Roman"/>
          <w:iCs/>
          <w:sz w:val="20"/>
          <w:szCs w:val="20"/>
          <w:lang w:eastAsia="ko-KR"/>
        </w:rPr>
        <w:t xml:space="preserve">; </w:t>
      </w:r>
      <w:proofErr w:type="spellStart"/>
      <w:r w:rsidR="000C1FFD" w:rsidRPr="000C1FFD">
        <w:rPr>
          <w:rFonts w:ascii="Arial Narrow" w:eastAsia="Batang" w:hAnsi="Arial Narrow" w:cs="Times New Roman"/>
          <w:iCs/>
          <w:sz w:val="20"/>
          <w:szCs w:val="20"/>
          <w:lang w:eastAsia="ko-KR"/>
        </w:rPr>
        <w:t>Shohaimi</w:t>
      </w:r>
      <w:proofErr w:type="spellEnd"/>
      <w:r w:rsidR="000C1FFD" w:rsidRPr="000C1FFD">
        <w:rPr>
          <w:rFonts w:ascii="Arial Narrow" w:eastAsia="Batang" w:hAnsi="Arial Narrow" w:cs="Times New Roman"/>
          <w:iCs/>
          <w:sz w:val="20"/>
          <w:szCs w:val="20"/>
          <w:lang w:eastAsia="ko-KR"/>
        </w:rPr>
        <w:t xml:space="preserve"> et al., 2022</w:t>
      </w:r>
      <w:r w:rsidRPr="00E16CFE">
        <w:rPr>
          <w:rFonts w:ascii="Arial Narrow" w:eastAsia="Batang" w:hAnsi="Arial Narrow" w:cs="Times New Roman"/>
          <w:iCs/>
          <w:sz w:val="20"/>
          <w:szCs w:val="20"/>
          <w:lang w:eastAsia="ko-KR"/>
        </w:rPr>
        <w:t xml:space="preserve">) indicate high knowledge levels among mothers, particularly in </w:t>
      </w:r>
      <w:r w:rsidR="00852CD7" w:rsidRPr="00852CD7">
        <w:rPr>
          <w:rFonts w:ascii="Arial Narrow" w:eastAsia="Batang" w:hAnsi="Arial Narrow" w:cs="Times New Roman"/>
          <w:iCs/>
          <w:sz w:val="20"/>
          <w:szCs w:val="20"/>
          <w:lang w:eastAsia="ko-KR"/>
        </w:rPr>
        <w:t xml:space="preserve">Baby-Friendly Hospital Initiative </w:t>
      </w:r>
      <w:r w:rsidR="00852CD7">
        <w:rPr>
          <w:rFonts w:ascii="Arial Narrow" w:eastAsia="Batang" w:hAnsi="Arial Narrow" w:cs="Times New Roman"/>
          <w:iCs/>
          <w:sz w:val="20"/>
          <w:szCs w:val="20"/>
          <w:lang w:eastAsia="ko-KR"/>
        </w:rPr>
        <w:t>(</w:t>
      </w:r>
      <w:r w:rsidRPr="00E16CFE">
        <w:rPr>
          <w:rFonts w:ascii="Arial Narrow" w:eastAsia="Batang" w:hAnsi="Arial Narrow" w:cs="Times New Roman"/>
          <w:iCs/>
          <w:sz w:val="20"/>
          <w:szCs w:val="20"/>
          <w:lang w:eastAsia="ko-KR"/>
        </w:rPr>
        <w:t>BFHI</w:t>
      </w:r>
      <w:r w:rsidR="00852CD7">
        <w:rPr>
          <w:rFonts w:ascii="Arial Narrow" w:eastAsia="Batang" w:hAnsi="Arial Narrow" w:cs="Times New Roman"/>
          <w:iCs/>
          <w:sz w:val="20"/>
          <w:szCs w:val="20"/>
          <w:lang w:eastAsia="ko-KR"/>
        </w:rPr>
        <w:t>)</w:t>
      </w:r>
      <w:r w:rsidRPr="00E16CFE">
        <w:rPr>
          <w:rFonts w:ascii="Arial Narrow" w:eastAsia="Batang" w:hAnsi="Arial Narrow" w:cs="Times New Roman"/>
          <w:iCs/>
          <w:sz w:val="20"/>
          <w:szCs w:val="20"/>
          <w:lang w:eastAsia="ko-KR"/>
        </w:rPr>
        <w:t xml:space="preserve"> facilities. Internationally, research in Nigeria and Namibia (Kayode et al., 2023; Nikanor et al., 2024) also shows strong EBF knowledge linked to education, yet practical difficulties such as poor attachment and technique continue to affect successful implementation (Wee &amp; Rosli, 2023).</w:t>
      </w:r>
      <w:r w:rsidR="00E245B9">
        <w:rPr>
          <w:rFonts w:ascii="Arial Narrow" w:eastAsia="Batang" w:hAnsi="Arial Narrow" w:cs="Times New Roman"/>
          <w:iCs/>
          <w:sz w:val="20"/>
          <w:szCs w:val="20"/>
          <w:lang w:eastAsia="ko-KR"/>
        </w:rPr>
        <w:t xml:space="preserve"> </w:t>
      </w:r>
    </w:p>
    <w:p w14:paraId="641A96FC" w14:textId="77777777" w:rsidR="009F54FA" w:rsidRPr="00091760" w:rsidRDefault="009F54FA" w:rsidP="009313B2">
      <w:pPr>
        <w:tabs>
          <w:tab w:val="left" w:pos="90"/>
          <w:tab w:val="left" w:pos="1980"/>
        </w:tabs>
        <w:spacing w:after="0" w:line="240" w:lineRule="auto"/>
        <w:jc w:val="both"/>
        <w:rPr>
          <w:rFonts w:ascii="Arial Narrow" w:eastAsia="Batang" w:hAnsi="Arial Narrow" w:cs="Times New Roman"/>
          <w:i/>
          <w:sz w:val="20"/>
          <w:szCs w:val="20"/>
          <w:lang w:eastAsia="ko-KR"/>
        </w:rPr>
      </w:pPr>
    </w:p>
    <w:p w14:paraId="084BE51A" w14:textId="17A6B6AB" w:rsidR="006D606C" w:rsidRPr="00091760" w:rsidRDefault="006D606C" w:rsidP="009313B2">
      <w:pPr>
        <w:tabs>
          <w:tab w:val="left" w:pos="90"/>
          <w:tab w:val="left" w:pos="1980"/>
        </w:tabs>
        <w:spacing w:after="0" w:line="240" w:lineRule="auto"/>
        <w:jc w:val="both"/>
        <w:rPr>
          <w:rFonts w:ascii="Arial Narrow" w:eastAsia="Batang" w:hAnsi="Arial Narrow" w:cs="Times New Roman"/>
          <w:i/>
          <w:sz w:val="20"/>
          <w:szCs w:val="20"/>
          <w:lang w:eastAsia="ko-KR"/>
        </w:rPr>
      </w:pPr>
      <w:r w:rsidRPr="00091760">
        <w:rPr>
          <w:rFonts w:ascii="Arial Narrow" w:eastAsia="Batang" w:hAnsi="Arial Narrow" w:cs="Times New Roman"/>
          <w:i/>
          <w:sz w:val="20"/>
          <w:szCs w:val="20"/>
          <w:lang w:eastAsia="ko-KR"/>
        </w:rPr>
        <w:t>2.2</w:t>
      </w:r>
      <w:r w:rsidR="00861BFC" w:rsidRPr="00091760">
        <w:rPr>
          <w:rFonts w:ascii="Arial Narrow" w:eastAsia="Batang" w:hAnsi="Arial Narrow" w:cs="Times New Roman"/>
          <w:i/>
          <w:sz w:val="20"/>
          <w:szCs w:val="20"/>
          <w:lang w:eastAsia="ko-KR"/>
        </w:rPr>
        <w:t xml:space="preserve"> Practice of Exclusive Breastfeeding</w:t>
      </w:r>
    </w:p>
    <w:p w14:paraId="182931D1" w14:textId="50587384" w:rsidR="00861BFC" w:rsidRDefault="002165C6" w:rsidP="00D64FFE">
      <w:pPr>
        <w:tabs>
          <w:tab w:val="left" w:pos="90"/>
          <w:tab w:val="left" w:pos="1980"/>
        </w:tabs>
        <w:spacing w:after="0" w:line="240" w:lineRule="auto"/>
        <w:jc w:val="both"/>
        <w:rPr>
          <w:rFonts w:ascii="Arial Narrow" w:eastAsia="Batang" w:hAnsi="Arial Narrow" w:cs="Times New Roman"/>
          <w:bCs/>
          <w:sz w:val="20"/>
          <w:szCs w:val="20"/>
          <w:lang w:eastAsia="ko-KR"/>
        </w:rPr>
      </w:pPr>
      <w:r w:rsidRPr="002165C6">
        <w:rPr>
          <w:rFonts w:ascii="Arial Narrow" w:eastAsia="Batang" w:hAnsi="Arial Narrow" w:cs="Times New Roman"/>
          <w:bCs/>
          <w:sz w:val="20"/>
          <w:szCs w:val="20"/>
          <w:lang w:eastAsia="ko-KR"/>
        </w:rPr>
        <w:t>Although the level of awareness regarding exclusive breastfeeding (EBF) is high, its practice remains insufficient. Hashim et al. (2020) reported that nearly all healthcare workers in Malaysia had stopped breastfeeding before six months. Among working mothers in Selangor, more than half had ceased breastfeeding within three months postpartum.</w:t>
      </w:r>
      <w:r w:rsidR="00DE77F6">
        <w:rPr>
          <w:rFonts w:ascii="Arial Narrow" w:eastAsia="Batang" w:hAnsi="Arial Narrow" w:cs="Times New Roman"/>
          <w:bCs/>
          <w:sz w:val="20"/>
          <w:szCs w:val="20"/>
          <w:lang w:eastAsia="ko-KR"/>
        </w:rPr>
        <w:t xml:space="preserve"> </w:t>
      </w:r>
      <w:r w:rsidRPr="002165C6">
        <w:rPr>
          <w:rFonts w:ascii="Arial Narrow" w:eastAsia="Batang" w:hAnsi="Arial Narrow" w:cs="Times New Roman"/>
          <w:bCs/>
          <w:sz w:val="20"/>
          <w:szCs w:val="20"/>
          <w:lang w:eastAsia="ko-KR"/>
        </w:rPr>
        <w:t>Sabo</w:t>
      </w:r>
      <w:r w:rsidR="00CE7DC7">
        <w:rPr>
          <w:rFonts w:ascii="Arial Narrow" w:eastAsia="Batang" w:hAnsi="Arial Narrow" w:cs="Times New Roman"/>
          <w:bCs/>
          <w:sz w:val="20"/>
          <w:szCs w:val="20"/>
          <w:lang w:eastAsia="ko-KR"/>
        </w:rPr>
        <w:t xml:space="preserve"> et al</w:t>
      </w:r>
      <w:r w:rsidR="00AA4713">
        <w:rPr>
          <w:rFonts w:ascii="Arial Narrow" w:eastAsia="Batang" w:hAnsi="Arial Narrow" w:cs="Times New Roman"/>
          <w:bCs/>
          <w:sz w:val="20"/>
          <w:szCs w:val="20"/>
          <w:lang w:eastAsia="ko-KR"/>
        </w:rPr>
        <w:t>.</w:t>
      </w:r>
      <w:r w:rsidRPr="002165C6">
        <w:rPr>
          <w:rFonts w:ascii="Arial Narrow" w:eastAsia="Batang" w:hAnsi="Arial Narrow" w:cs="Times New Roman"/>
          <w:bCs/>
          <w:sz w:val="20"/>
          <w:szCs w:val="20"/>
          <w:lang w:eastAsia="ko-KR"/>
        </w:rPr>
        <w:t xml:space="preserve"> (2023) reported that only 26.8% of respondents </w:t>
      </w:r>
      <w:proofErr w:type="spellStart"/>
      <w:r w:rsidR="007A7DD5">
        <w:rPr>
          <w:rFonts w:ascii="Arial Narrow" w:eastAsia="Batang" w:hAnsi="Arial Narrow" w:cs="Times New Roman"/>
          <w:bCs/>
          <w:sz w:val="20"/>
          <w:szCs w:val="20"/>
          <w:lang w:eastAsia="ko-KR"/>
        </w:rPr>
        <w:t>practised</w:t>
      </w:r>
      <w:proofErr w:type="spellEnd"/>
      <w:r w:rsidRPr="002165C6">
        <w:rPr>
          <w:rFonts w:ascii="Arial Narrow" w:eastAsia="Batang" w:hAnsi="Arial Narrow" w:cs="Times New Roman"/>
          <w:bCs/>
          <w:sz w:val="20"/>
          <w:szCs w:val="20"/>
          <w:lang w:eastAsia="ko-KR"/>
        </w:rPr>
        <w:t xml:space="preserve"> EBF, and 69.5% stated that an early return to work was the main barrier </w:t>
      </w:r>
      <w:r w:rsidR="000F2527">
        <w:rPr>
          <w:rFonts w:ascii="Arial Narrow" w:eastAsia="Batang" w:hAnsi="Arial Narrow" w:cs="Times New Roman"/>
          <w:bCs/>
          <w:sz w:val="20"/>
          <w:szCs w:val="20"/>
          <w:lang w:eastAsia="ko-KR"/>
        </w:rPr>
        <w:t>to continuing EBF (Al-</w:t>
      </w:r>
      <w:proofErr w:type="spellStart"/>
      <w:r w:rsidR="000F2527">
        <w:rPr>
          <w:rFonts w:ascii="Arial Narrow" w:eastAsia="Batang" w:hAnsi="Arial Narrow" w:cs="Times New Roman"/>
          <w:bCs/>
          <w:sz w:val="20"/>
          <w:szCs w:val="20"/>
          <w:lang w:eastAsia="ko-KR"/>
        </w:rPr>
        <w:t>Katufi</w:t>
      </w:r>
      <w:proofErr w:type="spellEnd"/>
      <w:r w:rsidR="000F2527">
        <w:rPr>
          <w:rFonts w:ascii="Arial Narrow" w:eastAsia="Batang" w:hAnsi="Arial Narrow" w:cs="Times New Roman"/>
          <w:bCs/>
          <w:sz w:val="20"/>
          <w:szCs w:val="20"/>
          <w:lang w:eastAsia="ko-KR"/>
        </w:rPr>
        <w:t xml:space="preserve"> et al.</w:t>
      </w:r>
      <w:r w:rsidR="00F33413">
        <w:rPr>
          <w:rFonts w:ascii="Arial Narrow" w:eastAsia="Batang" w:hAnsi="Arial Narrow" w:cs="Times New Roman"/>
          <w:bCs/>
          <w:sz w:val="20"/>
          <w:szCs w:val="20"/>
          <w:lang w:eastAsia="ko-KR"/>
        </w:rPr>
        <w:t>,</w:t>
      </w:r>
      <w:r w:rsidRPr="002165C6">
        <w:rPr>
          <w:rFonts w:ascii="Arial Narrow" w:eastAsia="Batang" w:hAnsi="Arial Narrow" w:cs="Times New Roman"/>
          <w:bCs/>
          <w:sz w:val="20"/>
          <w:szCs w:val="20"/>
          <w:lang w:eastAsia="ko-KR"/>
        </w:rPr>
        <w:t xml:space="preserve"> 2020</w:t>
      </w:r>
      <w:r w:rsidR="00C94F60">
        <w:rPr>
          <w:rFonts w:ascii="Arial Narrow" w:eastAsia="Batang" w:hAnsi="Arial Narrow" w:cs="Times New Roman"/>
          <w:bCs/>
          <w:sz w:val="20"/>
          <w:szCs w:val="20"/>
          <w:lang w:eastAsia="ko-KR"/>
        </w:rPr>
        <w:t xml:space="preserve">). </w:t>
      </w:r>
      <w:r w:rsidR="00F1527E" w:rsidRPr="00F1527E">
        <w:rPr>
          <w:rFonts w:ascii="Arial Narrow" w:eastAsia="Batang" w:hAnsi="Arial Narrow" w:cs="Times New Roman"/>
          <w:bCs/>
          <w:sz w:val="20"/>
          <w:szCs w:val="20"/>
          <w:lang w:eastAsia="ko-KR"/>
        </w:rPr>
        <w:t>While 58% of working mothers in Zambia practice EBF</w:t>
      </w:r>
      <w:r w:rsidR="0095176D">
        <w:rPr>
          <w:rFonts w:ascii="Arial Narrow" w:eastAsia="Batang" w:hAnsi="Arial Narrow" w:cs="Times New Roman"/>
          <w:bCs/>
          <w:sz w:val="20"/>
          <w:szCs w:val="20"/>
          <w:lang w:eastAsia="ko-KR"/>
        </w:rPr>
        <w:t xml:space="preserve"> (</w:t>
      </w:r>
      <w:r w:rsidR="007B04E4">
        <w:rPr>
          <w:rFonts w:ascii="Arial Narrow" w:eastAsia="Batang" w:hAnsi="Arial Narrow" w:cs="Times New Roman"/>
          <w:bCs/>
          <w:sz w:val="20"/>
          <w:szCs w:val="20"/>
          <w:lang w:eastAsia="ko-KR"/>
        </w:rPr>
        <w:t>Mwiza</w:t>
      </w:r>
      <w:r w:rsidR="006F4BCD">
        <w:rPr>
          <w:rFonts w:ascii="Arial Narrow" w:eastAsia="Batang" w:hAnsi="Arial Narrow" w:cs="Times New Roman"/>
          <w:bCs/>
          <w:sz w:val="20"/>
          <w:szCs w:val="20"/>
          <w:lang w:eastAsia="ko-KR"/>
        </w:rPr>
        <w:t xml:space="preserve"> et al</w:t>
      </w:r>
      <w:r w:rsidR="007B04E4">
        <w:rPr>
          <w:rFonts w:ascii="Arial Narrow" w:eastAsia="Batang" w:hAnsi="Arial Narrow" w:cs="Times New Roman"/>
          <w:bCs/>
          <w:sz w:val="20"/>
          <w:szCs w:val="20"/>
          <w:lang w:eastAsia="ko-KR"/>
        </w:rPr>
        <w:t>, 2023)</w:t>
      </w:r>
      <w:r w:rsidR="00F1527E" w:rsidRPr="00F1527E">
        <w:rPr>
          <w:rFonts w:ascii="Arial Narrow" w:eastAsia="Batang" w:hAnsi="Arial Narrow" w:cs="Times New Roman"/>
          <w:bCs/>
          <w:sz w:val="20"/>
          <w:szCs w:val="20"/>
          <w:lang w:eastAsia="ko-KR"/>
        </w:rPr>
        <w:t xml:space="preserve"> and </w:t>
      </w:r>
      <w:r w:rsidR="00D03E7E">
        <w:rPr>
          <w:rFonts w:ascii="Arial Narrow" w:eastAsia="Batang" w:hAnsi="Arial Narrow" w:cs="Times New Roman"/>
          <w:bCs/>
          <w:sz w:val="20"/>
          <w:szCs w:val="20"/>
          <w:lang w:eastAsia="ko-KR"/>
        </w:rPr>
        <w:t>the majority</w:t>
      </w:r>
      <w:r w:rsidR="00061DDA">
        <w:rPr>
          <w:rFonts w:ascii="Arial Narrow" w:eastAsia="Batang" w:hAnsi="Arial Narrow" w:cs="Times New Roman"/>
          <w:bCs/>
          <w:sz w:val="20"/>
          <w:szCs w:val="20"/>
          <w:lang w:eastAsia="ko-KR"/>
        </w:rPr>
        <w:t xml:space="preserve"> of the </w:t>
      </w:r>
      <w:r w:rsidR="000F2527">
        <w:rPr>
          <w:rFonts w:ascii="Arial Narrow" w:eastAsia="Batang" w:hAnsi="Arial Narrow" w:cs="Times New Roman"/>
          <w:bCs/>
          <w:sz w:val="20"/>
          <w:szCs w:val="20"/>
          <w:lang w:eastAsia="ko-KR"/>
        </w:rPr>
        <w:t>respondents'</w:t>
      </w:r>
      <w:r w:rsidR="00061DDA">
        <w:rPr>
          <w:rFonts w:ascii="Arial Narrow" w:eastAsia="Batang" w:hAnsi="Arial Narrow" w:cs="Times New Roman"/>
          <w:bCs/>
          <w:sz w:val="20"/>
          <w:szCs w:val="20"/>
          <w:lang w:eastAsia="ko-KR"/>
        </w:rPr>
        <w:t xml:space="preserve"> </w:t>
      </w:r>
      <w:r w:rsidR="00F1527E" w:rsidRPr="00F1527E">
        <w:rPr>
          <w:rFonts w:ascii="Arial Narrow" w:eastAsia="Batang" w:hAnsi="Arial Narrow" w:cs="Times New Roman"/>
          <w:bCs/>
          <w:sz w:val="20"/>
          <w:szCs w:val="20"/>
          <w:lang w:eastAsia="ko-KR"/>
        </w:rPr>
        <w:t>practice</w:t>
      </w:r>
      <w:r w:rsidR="00AF1FDC">
        <w:rPr>
          <w:rFonts w:ascii="Arial Narrow" w:eastAsia="Batang" w:hAnsi="Arial Narrow" w:cs="Times New Roman"/>
          <w:bCs/>
          <w:sz w:val="20"/>
          <w:szCs w:val="20"/>
          <w:lang w:eastAsia="ko-KR"/>
        </w:rPr>
        <w:t xml:space="preserve"> of </w:t>
      </w:r>
      <w:r w:rsidR="00F1527E" w:rsidRPr="00F1527E">
        <w:rPr>
          <w:rFonts w:ascii="Arial Narrow" w:eastAsia="Batang" w:hAnsi="Arial Narrow" w:cs="Times New Roman"/>
          <w:bCs/>
          <w:sz w:val="20"/>
          <w:szCs w:val="20"/>
          <w:lang w:eastAsia="ko-KR"/>
        </w:rPr>
        <w:t>EBF</w:t>
      </w:r>
      <w:r w:rsidR="00AF1FDC">
        <w:rPr>
          <w:rFonts w:ascii="Arial Narrow" w:eastAsia="Batang" w:hAnsi="Arial Narrow" w:cs="Times New Roman"/>
          <w:bCs/>
          <w:sz w:val="20"/>
          <w:szCs w:val="20"/>
          <w:lang w:eastAsia="ko-KR"/>
        </w:rPr>
        <w:t xml:space="preserve"> </w:t>
      </w:r>
      <w:r w:rsidR="000F2527">
        <w:rPr>
          <w:rFonts w:ascii="Arial Narrow" w:eastAsia="Batang" w:hAnsi="Arial Narrow" w:cs="Times New Roman"/>
          <w:bCs/>
          <w:sz w:val="20"/>
          <w:szCs w:val="20"/>
          <w:lang w:eastAsia="ko-KR"/>
        </w:rPr>
        <w:t>was</w:t>
      </w:r>
      <w:r w:rsidR="00AF1FDC">
        <w:rPr>
          <w:rFonts w:ascii="Arial Narrow" w:eastAsia="Batang" w:hAnsi="Arial Narrow" w:cs="Times New Roman"/>
          <w:bCs/>
          <w:sz w:val="20"/>
          <w:szCs w:val="20"/>
          <w:lang w:eastAsia="ko-KR"/>
        </w:rPr>
        <w:t xml:space="preserve"> minimal (Sabo</w:t>
      </w:r>
      <w:r w:rsidR="00EF5D78">
        <w:rPr>
          <w:rFonts w:ascii="Arial Narrow" w:eastAsia="Batang" w:hAnsi="Arial Narrow" w:cs="Times New Roman"/>
          <w:bCs/>
          <w:sz w:val="20"/>
          <w:szCs w:val="20"/>
          <w:lang w:eastAsia="ko-KR"/>
        </w:rPr>
        <w:t xml:space="preserve"> et</w:t>
      </w:r>
      <w:r w:rsidR="00F4327E">
        <w:rPr>
          <w:rFonts w:ascii="Arial Narrow" w:eastAsia="Batang" w:hAnsi="Arial Narrow" w:cs="Times New Roman"/>
          <w:bCs/>
          <w:sz w:val="20"/>
          <w:szCs w:val="20"/>
          <w:lang w:eastAsia="ko-KR"/>
        </w:rPr>
        <w:t xml:space="preserve"> </w:t>
      </w:r>
      <w:r w:rsidR="00EF5D78">
        <w:rPr>
          <w:rFonts w:ascii="Arial Narrow" w:eastAsia="Batang" w:hAnsi="Arial Narrow" w:cs="Times New Roman"/>
          <w:bCs/>
          <w:sz w:val="20"/>
          <w:szCs w:val="20"/>
          <w:lang w:eastAsia="ko-KR"/>
        </w:rPr>
        <w:t>al, 2023)</w:t>
      </w:r>
      <w:r w:rsidR="00F865E4">
        <w:rPr>
          <w:rFonts w:ascii="Arial Narrow" w:eastAsia="Batang" w:hAnsi="Arial Narrow" w:cs="Times New Roman"/>
          <w:bCs/>
          <w:sz w:val="20"/>
          <w:szCs w:val="20"/>
          <w:lang w:eastAsia="ko-KR"/>
        </w:rPr>
        <w:t>.</w:t>
      </w:r>
      <w:r w:rsidR="00CB63C8">
        <w:rPr>
          <w:rFonts w:ascii="Arial Narrow" w:eastAsia="Batang" w:hAnsi="Arial Narrow" w:cs="Times New Roman"/>
          <w:bCs/>
          <w:sz w:val="20"/>
          <w:szCs w:val="20"/>
          <w:lang w:eastAsia="ko-KR"/>
        </w:rPr>
        <w:t xml:space="preserve"> </w:t>
      </w:r>
      <w:r w:rsidRPr="002165C6">
        <w:rPr>
          <w:rFonts w:ascii="Arial Narrow" w:eastAsia="Batang" w:hAnsi="Arial Narrow" w:cs="Times New Roman"/>
          <w:bCs/>
          <w:sz w:val="20"/>
          <w:szCs w:val="20"/>
          <w:lang w:eastAsia="ko-KR"/>
        </w:rPr>
        <w:t xml:space="preserve">EBF rates among working mothers also remain low; for instance, only </w:t>
      </w:r>
      <w:r w:rsidR="0047579B">
        <w:rPr>
          <w:rFonts w:ascii="Arial Narrow" w:eastAsia="Batang" w:hAnsi="Arial Narrow" w:cs="Times New Roman"/>
          <w:bCs/>
          <w:sz w:val="20"/>
          <w:szCs w:val="20"/>
          <w:lang w:eastAsia="ko-KR"/>
        </w:rPr>
        <w:t>3</w:t>
      </w:r>
      <w:r w:rsidR="00C01EA8">
        <w:rPr>
          <w:rFonts w:ascii="Arial Narrow" w:eastAsia="Batang" w:hAnsi="Arial Narrow" w:cs="Times New Roman"/>
          <w:bCs/>
          <w:sz w:val="20"/>
          <w:szCs w:val="20"/>
          <w:lang w:eastAsia="ko-KR"/>
        </w:rPr>
        <w:t>4</w:t>
      </w:r>
      <w:r w:rsidRPr="002165C6">
        <w:rPr>
          <w:rFonts w:ascii="Arial Narrow" w:eastAsia="Batang" w:hAnsi="Arial Narrow" w:cs="Times New Roman"/>
          <w:bCs/>
          <w:sz w:val="20"/>
          <w:szCs w:val="20"/>
          <w:lang w:eastAsia="ko-KR"/>
        </w:rPr>
        <w:t>.</w:t>
      </w:r>
      <w:r w:rsidR="00C01EA8">
        <w:rPr>
          <w:rFonts w:ascii="Arial Narrow" w:eastAsia="Batang" w:hAnsi="Arial Narrow" w:cs="Times New Roman"/>
          <w:bCs/>
          <w:sz w:val="20"/>
          <w:szCs w:val="20"/>
          <w:lang w:eastAsia="ko-KR"/>
        </w:rPr>
        <w:t>2</w:t>
      </w:r>
      <w:r w:rsidRPr="002165C6">
        <w:rPr>
          <w:rFonts w:ascii="Arial Narrow" w:eastAsia="Batang" w:hAnsi="Arial Narrow" w:cs="Times New Roman"/>
          <w:bCs/>
          <w:sz w:val="20"/>
          <w:szCs w:val="20"/>
          <w:lang w:eastAsia="ko-KR"/>
        </w:rPr>
        <w:t xml:space="preserve">% in </w:t>
      </w:r>
      <w:r w:rsidR="00BE4840">
        <w:rPr>
          <w:rFonts w:ascii="Arial Narrow" w:eastAsia="Batang" w:hAnsi="Arial Narrow" w:cs="Times New Roman"/>
          <w:bCs/>
          <w:sz w:val="20"/>
          <w:szCs w:val="20"/>
          <w:lang w:eastAsia="ko-KR"/>
        </w:rPr>
        <w:t>North-Western</w:t>
      </w:r>
      <w:r w:rsidR="00C01EA8">
        <w:rPr>
          <w:rFonts w:ascii="Arial Narrow" w:eastAsia="Batang" w:hAnsi="Arial Narrow" w:cs="Times New Roman"/>
          <w:bCs/>
          <w:sz w:val="20"/>
          <w:szCs w:val="20"/>
          <w:lang w:eastAsia="ko-KR"/>
        </w:rPr>
        <w:t xml:space="preserve"> </w:t>
      </w:r>
      <w:r w:rsidR="003F4760">
        <w:rPr>
          <w:rFonts w:ascii="Arial Narrow" w:eastAsia="Batang" w:hAnsi="Arial Narrow" w:cs="Times New Roman"/>
          <w:bCs/>
          <w:sz w:val="20"/>
          <w:szCs w:val="20"/>
          <w:lang w:eastAsia="ko-KR"/>
        </w:rPr>
        <w:t>Nigeria</w:t>
      </w:r>
      <w:r w:rsidR="00FD731C">
        <w:rPr>
          <w:rFonts w:ascii="Arial Narrow" w:eastAsia="Batang" w:hAnsi="Arial Narrow" w:cs="Times New Roman"/>
          <w:bCs/>
          <w:sz w:val="20"/>
          <w:szCs w:val="20"/>
          <w:lang w:eastAsia="ko-KR"/>
        </w:rPr>
        <w:t xml:space="preserve"> (Adamu</w:t>
      </w:r>
      <w:r w:rsidR="00C01EA8">
        <w:rPr>
          <w:rFonts w:ascii="Arial Narrow" w:eastAsia="Batang" w:hAnsi="Arial Narrow" w:cs="Times New Roman"/>
          <w:bCs/>
          <w:sz w:val="20"/>
          <w:szCs w:val="20"/>
          <w:lang w:eastAsia="ko-KR"/>
        </w:rPr>
        <w:t xml:space="preserve"> </w:t>
      </w:r>
      <w:r w:rsidR="00FD731C">
        <w:rPr>
          <w:rFonts w:ascii="Arial Narrow" w:eastAsia="Batang" w:hAnsi="Arial Narrow" w:cs="Times New Roman"/>
          <w:bCs/>
          <w:sz w:val="20"/>
          <w:szCs w:val="20"/>
          <w:lang w:eastAsia="ko-KR"/>
        </w:rPr>
        <w:t>et al</w:t>
      </w:r>
      <w:r w:rsidR="006D7AFD">
        <w:rPr>
          <w:rFonts w:ascii="Arial Narrow" w:eastAsia="Batang" w:hAnsi="Arial Narrow" w:cs="Times New Roman"/>
          <w:bCs/>
          <w:sz w:val="20"/>
          <w:szCs w:val="20"/>
          <w:lang w:eastAsia="ko-KR"/>
        </w:rPr>
        <w:t>,</w:t>
      </w:r>
      <w:r w:rsidR="00FD731C">
        <w:rPr>
          <w:rFonts w:ascii="Arial Narrow" w:eastAsia="Batang" w:hAnsi="Arial Narrow" w:cs="Times New Roman"/>
          <w:bCs/>
          <w:sz w:val="20"/>
          <w:szCs w:val="20"/>
          <w:lang w:eastAsia="ko-KR"/>
        </w:rPr>
        <w:t xml:space="preserve"> 2022)</w:t>
      </w:r>
      <w:r w:rsidR="00C33C1D">
        <w:rPr>
          <w:rFonts w:ascii="Arial Narrow" w:eastAsia="Batang" w:hAnsi="Arial Narrow" w:cs="Times New Roman"/>
          <w:bCs/>
          <w:sz w:val="20"/>
          <w:szCs w:val="20"/>
          <w:lang w:eastAsia="ko-KR"/>
        </w:rPr>
        <w:t xml:space="preserve"> and</w:t>
      </w:r>
      <w:r w:rsidR="006D7AFD">
        <w:rPr>
          <w:rFonts w:ascii="Arial Narrow" w:eastAsia="Batang" w:hAnsi="Arial Narrow" w:cs="Times New Roman"/>
          <w:bCs/>
          <w:sz w:val="20"/>
          <w:szCs w:val="20"/>
          <w:lang w:eastAsia="ko-KR"/>
        </w:rPr>
        <w:t xml:space="preserve"> 38.5% in Tanzania</w:t>
      </w:r>
      <w:r w:rsidR="00900CFF">
        <w:rPr>
          <w:rFonts w:ascii="Arial Narrow" w:eastAsia="Batang" w:hAnsi="Arial Narrow" w:cs="Times New Roman"/>
          <w:bCs/>
          <w:sz w:val="20"/>
          <w:szCs w:val="20"/>
          <w:lang w:eastAsia="ko-KR"/>
        </w:rPr>
        <w:t xml:space="preserve"> (</w:t>
      </w:r>
      <w:proofErr w:type="spellStart"/>
      <w:r w:rsidR="00900CFF" w:rsidRPr="00900CFF">
        <w:rPr>
          <w:rFonts w:ascii="Arial Narrow" w:eastAsia="Batang" w:hAnsi="Arial Narrow" w:cs="Times New Roman"/>
          <w:bCs/>
          <w:sz w:val="20"/>
          <w:szCs w:val="20"/>
          <w:lang w:eastAsia="ko-KR"/>
        </w:rPr>
        <w:t>Mkono</w:t>
      </w:r>
      <w:proofErr w:type="spellEnd"/>
      <w:r w:rsidR="00900CFF" w:rsidRPr="00900CFF">
        <w:rPr>
          <w:rFonts w:ascii="Arial Narrow" w:eastAsia="Batang" w:hAnsi="Arial Narrow" w:cs="Times New Roman"/>
          <w:bCs/>
          <w:sz w:val="20"/>
          <w:szCs w:val="20"/>
          <w:lang w:eastAsia="ko-KR"/>
        </w:rPr>
        <w:t xml:space="preserve"> et al.</w:t>
      </w:r>
      <w:r w:rsidR="000F2527">
        <w:rPr>
          <w:rFonts w:ascii="Arial Narrow" w:eastAsia="Batang" w:hAnsi="Arial Narrow" w:cs="Times New Roman"/>
          <w:bCs/>
          <w:sz w:val="20"/>
          <w:szCs w:val="20"/>
          <w:lang w:eastAsia="ko-KR"/>
        </w:rPr>
        <w:t>,</w:t>
      </w:r>
      <w:r w:rsidR="00900CFF" w:rsidRPr="00900CFF">
        <w:rPr>
          <w:rFonts w:ascii="Arial Narrow" w:eastAsia="Batang" w:hAnsi="Arial Narrow" w:cs="Times New Roman"/>
          <w:bCs/>
          <w:sz w:val="20"/>
          <w:szCs w:val="20"/>
          <w:lang w:eastAsia="ko-KR"/>
        </w:rPr>
        <w:t xml:space="preserve"> 2024</w:t>
      </w:r>
      <w:r w:rsidR="00900CFF">
        <w:rPr>
          <w:rFonts w:ascii="Arial Narrow" w:eastAsia="Batang" w:hAnsi="Arial Narrow" w:cs="Times New Roman"/>
          <w:bCs/>
          <w:sz w:val="20"/>
          <w:szCs w:val="20"/>
          <w:lang w:eastAsia="ko-KR"/>
        </w:rPr>
        <w:t>)</w:t>
      </w:r>
      <w:r w:rsidR="005D0F3C">
        <w:rPr>
          <w:rFonts w:ascii="Arial Narrow" w:eastAsia="Batang" w:hAnsi="Arial Narrow" w:cs="Times New Roman"/>
          <w:bCs/>
          <w:sz w:val="20"/>
          <w:szCs w:val="20"/>
          <w:lang w:eastAsia="ko-KR"/>
        </w:rPr>
        <w:t xml:space="preserve">, </w:t>
      </w:r>
      <w:r w:rsidRPr="002165C6">
        <w:rPr>
          <w:rFonts w:ascii="Arial Narrow" w:eastAsia="Batang" w:hAnsi="Arial Narrow" w:cs="Times New Roman"/>
          <w:bCs/>
          <w:sz w:val="20"/>
          <w:szCs w:val="20"/>
          <w:lang w:eastAsia="ko-KR"/>
        </w:rPr>
        <w:t xml:space="preserve">far below the WHO’s target of </w:t>
      </w:r>
      <w:r w:rsidR="00691C6F" w:rsidRPr="00691C6F">
        <w:rPr>
          <w:rFonts w:ascii="Arial Narrow" w:eastAsia="Batang" w:hAnsi="Arial Narrow" w:cs="Times New Roman"/>
          <w:bCs/>
          <w:sz w:val="20"/>
          <w:szCs w:val="20"/>
          <w:lang w:eastAsia="ko-KR"/>
        </w:rPr>
        <w:t>50% exclusively breastfed during the first six months of life by 2025</w:t>
      </w:r>
      <w:r w:rsidR="00900CFF">
        <w:rPr>
          <w:rFonts w:ascii="Arial Narrow" w:eastAsia="Batang" w:hAnsi="Arial Narrow" w:cs="Times New Roman"/>
          <w:bCs/>
          <w:sz w:val="20"/>
          <w:szCs w:val="20"/>
          <w:lang w:eastAsia="ko-KR"/>
        </w:rPr>
        <w:t>.</w:t>
      </w:r>
      <w:r w:rsidR="006D500B">
        <w:rPr>
          <w:rFonts w:ascii="Arial Narrow" w:eastAsia="Batang" w:hAnsi="Arial Narrow" w:cs="Times New Roman"/>
          <w:bCs/>
          <w:sz w:val="20"/>
          <w:szCs w:val="20"/>
          <w:lang w:eastAsia="ko-KR"/>
        </w:rPr>
        <w:t xml:space="preserve"> </w:t>
      </w:r>
    </w:p>
    <w:p w14:paraId="263A1DCA" w14:textId="77777777" w:rsidR="00D64FFE" w:rsidRPr="00091760" w:rsidRDefault="00D64FFE" w:rsidP="00D64FFE">
      <w:pPr>
        <w:tabs>
          <w:tab w:val="left" w:pos="90"/>
          <w:tab w:val="left" w:pos="1980"/>
        </w:tabs>
        <w:spacing w:after="0" w:line="240" w:lineRule="auto"/>
        <w:jc w:val="both"/>
        <w:rPr>
          <w:rFonts w:ascii="Arial Narrow" w:eastAsia="Batang" w:hAnsi="Arial Narrow" w:cs="Times New Roman"/>
          <w:bCs/>
          <w:i/>
          <w:iCs/>
          <w:sz w:val="20"/>
          <w:szCs w:val="20"/>
          <w:lang w:eastAsia="ko-KR"/>
        </w:rPr>
      </w:pPr>
    </w:p>
    <w:p w14:paraId="76DD62BD" w14:textId="435D3AE8" w:rsidR="00861BFC" w:rsidRPr="00091760" w:rsidRDefault="00861BFC" w:rsidP="00861BFC">
      <w:pPr>
        <w:tabs>
          <w:tab w:val="left" w:pos="90"/>
          <w:tab w:val="left" w:pos="1980"/>
        </w:tabs>
        <w:spacing w:after="0" w:line="240" w:lineRule="auto"/>
        <w:jc w:val="both"/>
        <w:rPr>
          <w:rFonts w:ascii="Arial Narrow" w:eastAsia="Batang" w:hAnsi="Arial Narrow" w:cs="Times New Roman"/>
          <w:bCs/>
          <w:i/>
          <w:iCs/>
          <w:sz w:val="20"/>
          <w:szCs w:val="20"/>
          <w:lang w:eastAsia="ko-KR"/>
        </w:rPr>
      </w:pPr>
      <w:r w:rsidRPr="00091760">
        <w:rPr>
          <w:rFonts w:ascii="Arial Narrow" w:eastAsia="Batang" w:hAnsi="Arial Narrow" w:cs="Times New Roman"/>
          <w:bCs/>
          <w:i/>
          <w:iCs/>
          <w:sz w:val="20"/>
          <w:szCs w:val="20"/>
          <w:lang w:eastAsia="ko-KR"/>
        </w:rPr>
        <w:t xml:space="preserve">2.3 </w:t>
      </w:r>
      <w:r w:rsidR="00977724" w:rsidRPr="00977724">
        <w:rPr>
          <w:rFonts w:ascii="Arial Narrow" w:eastAsia="Batang" w:hAnsi="Arial Narrow" w:cs="Times New Roman"/>
          <w:bCs/>
          <w:i/>
          <w:iCs/>
          <w:sz w:val="20"/>
          <w:szCs w:val="20"/>
          <w:lang w:eastAsia="ko-KR"/>
        </w:rPr>
        <w:t>Association Between Work-related Factors and Exclusive Breastfeeding Practice</w:t>
      </w:r>
    </w:p>
    <w:p w14:paraId="46ADCCAD" w14:textId="5C4A1174" w:rsidR="00861BFC" w:rsidRPr="005B0363" w:rsidRDefault="00861BFC" w:rsidP="00861BFC">
      <w:pPr>
        <w:tabs>
          <w:tab w:val="left" w:pos="90"/>
          <w:tab w:val="left" w:pos="1980"/>
        </w:tabs>
        <w:spacing w:after="0" w:line="240" w:lineRule="auto"/>
        <w:jc w:val="both"/>
        <w:rPr>
          <w:rFonts w:ascii="Arial Narrow" w:eastAsia="Batang" w:hAnsi="Arial Narrow" w:cs="Times New Roman"/>
          <w:bCs/>
          <w:sz w:val="20"/>
          <w:szCs w:val="20"/>
          <w:lang w:eastAsia="ko-KR"/>
        </w:rPr>
      </w:pPr>
      <w:r w:rsidRPr="005B0363">
        <w:rPr>
          <w:rFonts w:ascii="Arial Narrow" w:eastAsia="Batang" w:hAnsi="Arial Narrow" w:cs="Times New Roman"/>
          <w:bCs/>
          <w:sz w:val="20"/>
          <w:szCs w:val="20"/>
          <w:lang w:eastAsia="ko-KR"/>
        </w:rPr>
        <w:t xml:space="preserve">Employment is a </w:t>
      </w:r>
      <w:r w:rsidR="00175260">
        <w:rPr>
          <w:rFonts w:ascii="Arial Narrow" w:eastAsia="Batang" w:hAnsi="Arial Narrow" w:cs="Times New Roman"/>
          <w:bCs/>
          <w:sz w:val="20"/>
          <w:szCs w:val="20"/>
          <w:lang w:eastAsia="ko-KR"/>
        </w:rPr>
        <w:t>significant</w:t>
      </w:r>
      <w:r w:rsidRPr="005B0363">
        <w:rPr>
          <w:rFonts w:ascii="Arial Narrow" w:eastAsia="Batang" w:hAnsi="Arial Narrow" w:cs="Times New Roman"/>
          <w:bCs/>
          <w:sz w:val="20"/>
          <w:szCs w:val="20"/>
          <w:lang w:eastAsia="ko-KR"/>
        </w:rPr>
        <w:t xml:space="preserve"> barrier to EBF. </w:t>
      </w:r>
      <w:r w:rsidR="00175260">
        <w:rPr>
          <w:rFonts w:ascii="Arial Narrow" w:eastAsia="Batang" w:hAnsi="Arial Narrow" w:cs="Times New Roman"/>
          <w:bCs/>
          <w:sz w:val="20"/>
          <w:szCs w:val="20"/>
          <w:lang w:eastAsia="ko-KR"/>
        </w:rPr>
        <w:t>M</w:t>
      </w:r>
      <w:r w:rsidRPr="005B0363">
        <w:rPr>
          <w:rFonts w:ascii="Arial Narrow" w:eastAsia="Batang" w:hAnsi="Arial Narrow" w:cs="Times New Roman"/>
          <w:bCs/>
          <w:sz w:val="20"/>
          <w:szCs w:val="20"/>
          <w:lang w:eastAsia="ko-KR"/>
        </w:rPr>
        <w:t>aternal job status, education, parity, and workplace environment significantly affect EBF adherence (</w:t>
      </w:r>
      <w:proofErr w:type="spellStart"/>
      <w:r w:rsidRPr="005B0363">
        <w:rPr>
          <w:rFonts w:ascii="Arial Narrow" w:eastAsia="Batang" w:hAnsi="Arial Narrow" w:cs="Times New Roman"/>
          <w:bCs/>
          <w:sz w:val="20"/>
          <w:szCs w:val="20"/>
          <w:lang w:eastAsia="ko-KR"/>
        </w:rPr>
        <w:t>Mekebo</w:t>
      </w:r>
      <w:proofErr w:type="spellEnd"/>
      <w:r w:rsidRPr="005B0363">
        <w:rPr>
          <w:rFonts w:ascii="Arial Narrow" w:eastAsia="Batang" w:hAnsi="Arial Narrow" w:cs="Times New Roman"/>
          <w:bCs/>
          <w:sz w:val="20"/>
          <w:szCs w:val="20"/>
          <w:lang w:eastAsia="ko-KR"/>
        </w:rPr>
        <w:t xml:space="preserve"> et al., 2022; Sultana et al., 2022). Working mothers often lack access to supportive facilities such as private lactation rooms and sufficient maternity leave. </w:t>
      </w:r>
      <w:r w:rsidR="00F14BA9">
        <w:rPr>
          <w:rFonts w:ascii="Arial Narrow" w:eastAsia="Batang" w:hAnsi="Arial Narrow" w:cs="Times New Roman"/>
          <w:bCs/>
          <w:sz w:val="20"/>
          <w:szCs w:val="20"/>
          <w:lang w:eastAsia="ko-KR"/>
        </w:rPr>
        <w:t>Al</w:t>
      </w:r>
      <w:r w:rsidR="006C065C">
        <w:rPr>
          <w:rFonts w:ascii="Arial Narrow" w:eastAsia="Batang" w:hAnsi="Arial Narrow" w:cs="Times New Roman"/>
          <w:bCs/>
          <w:sz w:val="20"/>
          <w:szCs w:val="20"/>
          <w:lang w:eastAsia="ko-KR"/>
        </w:rPr>
        <w:t>-</w:t>
      </w:r>
      <w:proofErr w:type="spellStart"/>
      <w:r w:rsidR="00F14BA9">
        <w:rPr>
          <w:rFonts w:ascii="Arial Narrow" w:eastAsia="Batang" w:hAnsi="Arial Narrow" w:cs="Times New Roman"/>
          <w:bCs/>
          <w:sz w:val="20"/>
          <w:szCs w:val="20"/>
          <w:lang w:eastAsia="ko-KR"/>
        </w:rPr>
        <w:t>K</w:t>
      </w:r>
      <w:r w:rsidR="00231F25">
        <w:rPr>
          <w:rFonts w:ascii="Arial Narrow" w:eastAsia="Batang" w:hAnsi="Arial Narrow" w:cs="Times New Roman"/>
          <w:bCs/>
          <w:sz w:val="20"/>
          <w:szCs w:val="20"/>
          <w:lang w:eastAsia="ko-KR"/>
        </w:rPr>
        <w:t>atufi</w:t>
      </w:r>
      <w:proofErr w:type="spellEnd"/>
      <w:r w:rsidR="00590696">
        <w:rPr>
          <w:rFonts w:ascii="Arial Narrow" w:eastAsia="Batang" w:hAnsi="Arial Narrow" w:cs="Times New Roman"/>
          <w:bCs/>
          <w:sz w:val="20"/>
          <w:szCs w:val="20"/>
          <w:lang w:eastAsia="ko-KR"/>
        </w:rPr>
        <w:t xml:space="preserve"> et al</w:t>
      </w:r>
      <w:r w:rsidRPr="005B0363">
        <w:rPr>
          <w:rFonts w:ascii="Arial Narrow" w:eastAsia="Batang" w:hAnsi="Arial Narrow" w:cs="Times New Roman"/>
          <w:bCs/>
          <w:sz w:val="20"/>
          <w:szCs w:val="20"/>
          <w:lang w:eastAsia="ko-KR"/>
        </w:rPr>
        <w:t xml:space="preserve"> (20</w:t>
      </w:r>
      <w:r w:rsidR="00231F25">
        <w:rPr>
          <w:rFonts w:ascii="Arial Narrow" w:eastAsia="Batang" w:hAnsi="Arial Narrow" w:cs="Times New Roman"/>
          <w:bCs/>
          <w:sz w:val="20"/>
          <w:szCs w:val="20"/>
          <w:lang w:eastAsia="ko-KR"/>
        </w:rPr>
        <w:t>20</w:t>
      </w:r>
      <w:r w:rsidRPr="005B0363">
        <w:rPr>
          <w:rFonts w:ascii="Arial Narrow" w:eastAsia="Batang" w:hAnsi="Arial Narrow" w:cs="Times New Roman"/>
          <w:bCs/>
          <w:sz w:val="20"/>
          <w:szCs w:val="20"/>
          <w:lang w:eastAsia="ko-KR"/>
        </w:rPr>
        <w:t xml:space="preserve">) found that </w:t>
      </w:r>
      <w:r w:rsidR="004D31E4" w:rsidRPr="004D31E4">
        <w:rPr>
          <w:rFonts w:ascii="Arial Narrow" w:eastAsia="Batang" w:hAnsi="Arial Narrow" w:cs="Times New Roman"/>
          <w:bCs/>
          <w:sz w:val="20"/>
          <w:szCs w:val="20"/>
          <w:lang w:eastAsia="ko-KR"/>
        </w:rPr>
        <w:t xml:space="preserve">working environments in the field of </w:t>
      </w:r>
      <w:r w:rsidR="00310713">
        <w:rPr>
          <w:rFonts w:ascii="Arial Narrow" w:eastAsia="Batang" w:hAnsi="Arial Narrow" w:cs="Times New Roman"/>
          <w:bCs/>
          <w:sz w:val="20"/>
          <w:szCs w:val="20"/>
          <w:lang w:eastAsia="ko-KR"/>
        </w:rPr>
        <w:t>p</w:t>
      </w:r>
      <w:r w:rsidR="000F4905">
        <w:rPr>
          <w:rFonts w:ascii="Arial Narrow" w:eastAsia="Batang" w:hAnsi="Arial Narrow" w:cs="Times New Roman"/>
          <w:bCs/>
          <w:sz w:val="20"/>
          <w:szCs w:val="20"/>
          <w:lang w:eastAsia="ko-KR"/>
        </w:rPr>
        <w:t>rimary</w:t>
      </w:r>
      <w:r w:rsidR="00310713">
        <w:rPr>
          <w:rFonts w:ascii="Arial Narrow" w:eastAsia="Batang" w:hAnsi="Arial Narrow" w:cs="Times New Roman"/>
          <w:bCs/>
          <w:sz w:val="20"/>
          <w:szCs w:val="20"/>
          <w:lang w:eastAsia="ko-KR"/>
        </w:rPr>
        <w:t xml:space="preserve"> health c</w:t>
      </w:r>
      <w:r w:rsidR="000F4905">
        <w:rPr>
          <w:rFonts w:ascii="Arial Narrow" w:eastAsia="Batang" w:hAnsi="Arial Narrow" w:cs="Times New Roman"/>
          <w:bCs/>
          <w:sz w:val="20"/>
          <w:szCs w:val="20"/>
          <w:lang w:eastAsia="ko-KR"/>
        </w:rPr>
        <w:t>are</w:t>
      </w:r>
      <w:r w:rsidR="004D31E4" w:rsidRPr="004D31E4">
        <w:rPr>
          <w:rFonts w:ascii="Arial Narrow" w:eastAsia="Batang" w:hAnsi="Arial Narrow" w:cs="Times New Roman"/>
          <w:bCs/>
          <w:sz w:val="20"/>
          <w:szCs w:val="20"/>
          <w:lang w:eastAsia="ko-KR"/>
        </w:rPr>
        <w:t xml:space="preserve"> did not contain suitable places to breastfeed or pump breast milk</w:t>
      </w:r>
      <w:r w:rsidR="00B666DC">
        <w:rPr>
          <w:rFonts w:ascii="Arial Narrow" w:eastAsia="Batang" w:hAnsi="Arial Narrow" w:cs="Times New Roman"/>
          <w:bCs/>
          <w:sz w:val="20"/>
          <w:szCs w:val="20"/>
          <w:lang w:eastAsia="ko-KR"/>
        </w:rPr>
        <w:t xml:space="preserve">, </w:t>
      </w:r>
      <w:r w:rsidR="004D31E4" w:rsidRPr="004D31E4">
        <w:rPr>
          <w:rFonts w:ascii="Arial Narrow" w:eastAsia="Batang" w:hAnsi="Arial Narrow" w:cs="Times New Roman"/>
          <w:bCs/>
          <w:sz w:val="20"/>
          <w:szCs w:val="20"/>
          <w:lang w:eastAsia="ko-KR"/>
        </w:rPr>
        <w:t xml:space="preserve">no facilities for </w:t>
      </w:r>
      <w:r w:rsidR="00310713">
        <w:rPr>
          <w:rFonts w:ascii="Arial Narrow" w:eastAsia="Batang" w:hAnsi="Arial Narrow" w:cs="Times New Roman"/>
          <w:bCs/>
          <w:sz w:val="20"/>
          <w:szCs w:val="20"/>
          <w:lang w:eastAsia="ko-KR"/>
        </w:rPr>
        <w:t xml:space="preserve">the </w:t>
      </w:r>
      <w:r w:rsidR="004D31E4" w:rsidRPr="004D31E4">
        <w:rPr>
          <w:rFonts w:ascii="Arial Narrow" w:eastAsia="Batang" w:hAnsi="Arial Narrow" w:cs="Times New Roman"/>
          <w:bCs/>
          <w:sz w:val="20"/>
          <w:szCs w:val="20"/>
          <w:lang w:eastAsia="ko-KR"/>
        </w:rPr>
        <w:t>storage of milk expressed during working hours</w:t>
      </w:r>
      <w:r w:rsidR="00C000AF">
        <w:rPr>
          <w:rFonts w:ascii="Arial Narrow" w:eastAsia="Batang" w:hAnsi="Arial Narrow" w:cs="Times New Roman"/>
          <w:bCs/>
          <w:sz w:val="20"/>
          <w:szCs w:val="20"/>
          <w:lang w:eastAsia="ko-KR"/>
        </w:rPr>
        <w:t xml:space="preserve"> and </w:t>
      </w:r>
      <w:r w:rsidR="006E1D03">
        <w:rPr>
          <w:rFonts w:ascii="Arial Narrow" w:eastAsia="Batang" w:hAnsi="Arial Narrow" w:cs="Times New Roman"/>
          <w:bCs/>
          <w:sz w:val="20"/>
          <w:szCs w:val="20"/>
          <w:lang w:eastAsia="ko-KR"/>
        </w:rPr>
        <w:t xml:space="preserve">the </w:t>
      </w:r>
      <w:r w:rsidR="00EB0DB7">
        <w:rPr>
          <w:rFonts w:ascii="Arial Narrow" w:eastAsia="Batang" w:hAnsi="Arial Narrow" w:cs="Times New Roman"/>
          <w:bCs/>
          <w:sz w:val="20"/>
          <w:szCs w:val="20"/>
          <w:lang w:eastAsia="ko-KR"/>
        </w:rPr>
        <w:t>existence</w:t>
      </w:r>
      <w:r w:rsidR="004D31E4" w:rsidRPr="004D31E4">
        <w:rPr>
          <w:rFonts w:ascii="Arial Narrow" w:eastAsia="Batang" w:hAnsi="Arial Narrow" w:cs="Times New Roman"/>
          <w:bCs/>
          <w:sz w:val="20"/>
          <w:szCs w:val="20"/>
          <w:lang w:eastAsia="ko-KR"/>
        </w:rPr>
        <w:t xml:space="preserve"> of a strict work schedule within the work environment</w:t>
      </w:r>
      <w:r w:rsidR="002C39C7">
        <w:rPr>
          <w:rFonts w:ascii="Arial Narrow" w:eastAsia="Batang" w:hAnsi="Arial Narrow" w:cs="Times New Roman"/>
          <w:bCs/>
          <w:sz w:val="20"/>
          <w:szCs w:val="20"/>
          <w:lang w:eastAsia="ko-KR"/>
        </w:rPr>
        <w:t xml:space="preserve"> </w:t>
      </w:r>
      <w:r w:rsidR="00A07345" w:rsidRPr="00A07345">
        <w:rPr>
          <w:rFonts w:ascii="Arial Narrow" w:eastAsia="Batang" w:hAnsi="Arial Narrow" w:cs="Times New Roman"/>
          <w:bCs/>
          <w:sz w:val="20"/>
          <w:szCs w:val="20"/>
          <w:lang w:eastAsia="ko-KR"/>
        </w:rPr>
        <w:t>are the major work-related barriers to continuity of EBF.</w:t>
      </w:r>
      <w:r w:rsidR="00045B67">
        <w:rPr>
          <w:rFonts w:ascii="Arial Narrow" w:eastAsia="Batang" w:hAnsi="Arial Narrow" w:cs="Times New Roman"/>
          <w:bCs/>
          <w:sz w:val="20"/>
          <w:szCs w:val="20"/>
          <w:lang w:eastAsia="ko-KR"/>
        </w:rPr>
        <w:t xml:space="preserve"> </w:t>
      </w:r>
      <w:r w:rsidR="00045B67" w:rsidRPr="00045B67">
        <w:rPr>
          <w:rFonts w:ascii="Arial Narrow" w:eastAsia="Batang" w:hAnsi="Arial Narrow" w:cs="Times New Roman"/>
          <w:bCs/>
          <w:sz w:val="20"/>
          <w:szCs w:val="20"/>
          <w:lang w:eastAsia="ko-KR"/>
        </w:rPr>
        <w:t>Supportive workplace policies and a conducive environmental setting play a crucial role in sustaining exclusive breastfeeding (EBF) practices among working mothers.</w:t>
      </w:r>
    </w:p>
    <w:p w14:paraId="0DCEEB76" w14:textId="77777777" w:rsidR="00977724" w:rsidRDefault="00977724" w:rsidP="00384819">
      <w:pPr>
        <w:tabs>
          <w:tab w:val="left" w:pos="90"/>
          <w:tab w:val="left" w:pos="1980"/>
        </w:tabs>
        <w:spacing w:after="0" w:line="240" w:lineRule="auto"/>
        <w:jc w:val="both"/>
        <w:rPr>
          <w:rFonts w:ascii="Arial Narrow" w:eastAsia="Batang" w:hAnsi="Arial Narrow" w:cs="Times New Roman"/>
          <w:b/>
          <w:sz w:val="20"/>
          <w:szCs w:val="20"/>
          <w:lang w:eastAsia="ko-KR"/>
        </w:rPr>
      </w:pPr>
    </w:p>
    <w:p w14:paraId="296B0EB3" w14:textId="77777777" w:rsidR="0085006B" w:rsidRPr="00384819" w:rsidRDefault="0085006B" w:rsidP="00384819">
      <w:pPr>
        <w:tabs>
          <w:tab w:val="left" w:pos="90"/>
          <w:tab w:val="left" w:pos="1980"/>
        </w:tabs>
        <w:spacing w:after="0" w:line="240" w:lineRule="auto"/>
        <w:jc w:val="both"/>
        <w:rPr>
          <w:rFonts w:ascii="Arial Narrow" w:eastAsia="Batang" w:hAnsi="Arial Narrow" w:cs="Times New Roman"/>
          <w:b/>
          <w:sz w:val="20"/>
          <w:szCs w:val="20"/>
          <w:lang w:eastAsia="ko-KR"/>
        </w:rPr>
      </w:pPr>
    </w:p>
    <w:p w14:paraId="49E1E5C4" w14:textId="101194C2" w:rsidR="006D606C" w:rsidRPr="00EE26D2" w:rsidRDefault="006D606C" w:rsidP="00EE26D2">
      <w:pPr>
        <w:pStyle w:val="ListParagraph"/>
        <w:numPr>
          <w:ilvl w:val="0"/>
          <w:numId w:val="7"/>
        </w:numPr>
        <w:tabs>
          <w:tab w:val="left" w:pos="90"/>
          <w:tab w:val="left" w:pos="1980"/>
        </w:tabs>
        <w:spacing w:after="0" w:line="240" w:lineRule="auto"/>
        <w:jc w:val="both"/>
        <w:rPr>
          <w:rFonts w:ascii="Arial Narrow" w:eastAsia="Batang" w:hAnsi="Arial Narrow" w:cs="Times New Roman"/>
          <w:b/>
          <w:lang w:eastAsia="ko-KR"/>
        </w:rPr>
      </w:pPr>
      <w:r w:rsidRPr="00EE26D2">
        <w:rPr>
          <w:rFonts w:ascii="Arial Narrow" w:eastAsia="Batang" w:hAnsi="Arial Narrow" w:cs="Times New Roman"/>
          <w:b/>
          <w:lang w:eastAsia="ko-KR"/>
        </w:rPr>
        <w:t>Methodology</w:t>
      </w:r>
    </w:p>
    <w:p w14:paraId="40F88BDD" w14:textId="77777777" w:rsidR="00513863" w:rsidRPr="00513863" w:rsidRDefault="006A4CCF" w:rsidP="00E7326B">
      <w:pPr>
        <w:tabs>
          <w:tab w:val="left" w:pos="90"/>
          <w:tab w:val="left" w:pos="1980"/>
        </w:tabs>
        <w:spacing w:after="0" w:line="240" w:lineRule="auto"/>
        <w:jc w:val="both"/>
        <w:rPr>
          <w:rFonts w:ascii="Arial Narrow" w:eastAsia="Batang" w:hAnsi="Arial Narrow" w:cs="Times New Roman"/>
          <w:bCs/>
          <w:i/>
          <w:iCs/>
          <w:sz w:val="20"/>
          <w:szCs w:val="20"/>
          <w:lang w:eastAsia="ko-KR"/>
        </w:rPr>
      </w:pPr>
      <w:r w:rsidRPr="00513863">
        <w:rPr>
          <w:rFonts w:ascii="Arial Narrow" w:eastAsia="Batang" w:hAnsi="Arial Narrow" w:cs="Times New Roman"/>
          <w:bCs/>
          <w:i/>
          <w:iCs/>
          <w:sz w:val="20"/>
          <w:szCs w:val="20"/>
          <w:lang w:eastAsia="ko-KR"/>
        </w:rPr>
        <w:t>3.1 Study Design</w:t>
      </w:r>
    </w:p>
    <w:p w14:paraId="18FB5DEB" w14:textId="5B149DDA" w:rsidR="00E7326B" w:rsidRPr="00E7326B" w:rsidRDefault="00136A39" w:rsidP="00E7326B">
      <w:pPr>
        <w:tabs>
          <w:tab w:val="left" w:pos="90"/>
          <w:tab w:val="left" w:pos="1980"/>
        </w:tabs>
        <w:spacing w:after="0" w:line="240" w:lineRule="auto"/>
        <w:jc w:val="both"/>
        <w:rPr>
          <w:rFonts w:ascii="Arial Narrow" w:eastAsia="Batang" w:hAnsi="Arial Narrow" w:cs="Times New Roman"/>
          <w:bCs/>
          <w:sz w:val="20"/>
          <w:szCs w:val="20"/>
          <w:lang w:eastAsia="ko-KR"/>
        </w:rPr>
      </w:pPr>
      <w:r w:rsidRPr="00091760">
        <w:rPr>
          <w:rFonts w:ascii="Arial Narrow" w:eastAsia="Batang" w:hAnsi="Arial Narrow" w:cs="Times New Roman"/>
          <w:bCs/>
          <w:sz w:val="20"/>
          <w:szCs w:val="20"/>
          <w:lang w:eastAsia="ko-KR"/>
        </w:rPr>
        <w:t xml:space="preserve">This cross-sectional study was conducted at Hospital Pakar </w:t>
      </w:r>
      <w:proofErr w:type="spellStart"/>
      <w:r w:rsidRPr="00091760">
        <w:rPr>
          <w:rFonts w:ascii="Arial Narrow" w:eastAsia="Batang" w:hAnsi="Arial Narrow" w:cs="Times New Roman"/>
          <w:bCs/>
          <w:sz w:val="20"/>
          <w:szCs w:val="20"/>
          <w:lang w:eastAsia="ko-KR"/>
        </w:rPr>
        <w:t>Universiti</w:t>
      </w:r>
      <w:proofErr w:type="spellEnd"/>
      <w:r w:rsidRPr="00091760">
        <w:rPr>
          <w:rFonts w:ascii="Arial Narrow" w:eastAsia="Batang" w:hAnsi="Arial Narrow" w:cs="Times New Roman"/>
          <w:bCs/>
          <w:sz w:val="20"/>
          <w:szCs w:val="20"/>
          <w:lang w:eastAsia="ko-KR"/>
        </w:rPr>
        <w:t xml:space="preserve"> Sains Malaysia (HPUSM) from February to March 2023</w:t>
      </w:r>
      <w:r w:rsidR="009A22AD">
        <w:rPr>
          <w:rFonts w:ascii="Arial Narrow" w:eastAsia="Batang" w:hAnsi="Arial Narrow" w:cs="Times New Roman"/>
          <w:bCs/>
          <w:sz w:val="20"/>
          <w:szCs w:val="20"/>
          <w:lang w:eastAsia="ko-KR"/>
        </w:rPr>
        <w:t xml:space="preserve">. </w:t>
      </w:r>
      <w:r w:rsidR="00E7326B" w:rsidRPr="00E7326B">
        <w:rPr>
          <w:rFonts w:ascii="Arial Narrow" w:eastAsia="Batang" w:hAnsi="Arial Narrow" w:cs="Times New Roman"/>
          <w:bCs/>
          <w:sz w:val="20"/>
          <w:szCs w:val="20"/>
          <w:lang w:eastAsia="ko-KR"/>
        </w:rPr>
        <w:t>The researchers selected HPUSM for its Baby-Friendly Hospital Initiative (BFHI) status, wide catchment area, and large patient capacity.</w:t>
      </w:r>
    </w:p>
    <w:p w14:paraId="7E90258C" w14:textId="77777777" w:rsidR="00136A39" w:rsidRPr="001457FD" w:rsidRDefault="00136A39" w:rsidP="00136A39">
      <w:pPr>
        <w:tabs>
          <w:tab w:val="left" w:pos="90"/>
          <w:tab w:val="left" w:pos="1980"/>
        </w:tabs>
        <w:spacing w:after="0" w:line="240" w:lineRule="auto"/>
        <w:jc w:val="both"/>
        <w:rPr>
          <w:rFonts w:ascii="Arial Narrow" w:eastAsia="Batang" w:hAnsi="Arial Narrow" w:cs="Times New Roman"/>
          <w:bCs/>
          <w:sz w:val="20"/>
          <w:szCs w:val="20"/>
          <w:lang w:eastAsia="ko-KR"/>
        </w:rPr>
      </w:pPr>
    </w:p>
    <w:p w14:paraId="7AFD5881" w14:textId="14B4D20E" w:rsidR="00136A39" w:rsidRPr="00091760" w:rsidRDefault="00136A39" w:rsidP="00136A39">
      <w:pPr>
        <w:tabs>
          <w:tab w:val="left" w:pos="90"/>
          <w:tab w:val="left" w:pos="1980"/>
        </w:tabs>
        <w:spacing w:after="0" w:line="240" w:lineRule="auto"/>
        <w:jc w:val="both"/>
        <w:rPr>
          <w:rFonts w:ascii="Arial Narrow" w:eastAsia="Batang" w:hAnsi="Arial Narrow" w:cs="Times New Roman"/>
          <w:bCs/>
          <w:i/>
          <w:iCs/>
          <w:sz w:val="20"/>
          <w:szCs w:val="20"/>
          <w:lang w:eastAsia="ko-KR"/>
        </w:rPr>
      </w:pPr>
      <w:r w:rsidRPr="00091760">
        <w:rPr>
          <w:rFonts w:ascii="Arial Narrow" w:eastAsia="Batang" w:hAnsi="Arial Narrow" w:cs="Times New Roman"/>
          <w:bCs/>
          <w:i/>
          <w:iCs/>
          <w:sz w:val="20"/>
          <w:szCs w:val="20"/>
          <w:lang w:eastAsia="ko-KR"/>
        </w:rPr>
        <w:t>3.</w:t>
      </w:r>
      <w:r w:rsidR="00513863">
        <w:rPr>
          <w:rFonts w:ascii="Arial Narrow" w:eastAsia="Batang" w:hAnsi="Arial Narrow" w:cs="Times New Roman"/>
          <w:bCs/>
          <w:i/>
          <w:iCs/>
          <w:sz w:val="20"/>
          <w:szCs w:val="20"/>
          <w:lang w:eastAsia="ko-KR"/>
        </w:rPr>
        <w:t>2</w:t>
      </w:r>
      <w:r w:rsidRPr="00091760">
        <w:rPr>
          <w:rFonts w:ascii="Arial Narrow" w:eastAsia="Batang" w:hAnsi="Arial Narrow" w:cs="Times New Roman"/>
          <w:bCs/>
          <w:i/>
          <w:iCs/>
          <w:sz w:val="20"/>
          <w:szCs w:val="20"/>
          <w:lang w:eastAsia="ko-KR"/>
        </w:rPr>
        <w:t xml:space="preserve"> Study Population and Sampling</w:t>
      </w:r>
    </w:p>
    <w:p w14:paraId="0180C3DF" w14:textId="4BDB7F8D" w:rsidR="00175260" w:rsidRPr="00091760" w:rsidRDefault="00136A39" w:rsidP="00136A39">
      <w:pPr>
        <w:tabs>
          <w:tab w:val="left" w:pos="90"/>
          <w:tab w:val="left" w:pos="1980"/>
        </w:tabs>
        <w:spacing w:after="0" w:line="240" w:lineRule="auto"/>
        <w:jc w:val="both"/>
        <w:rPr>
          <w:rFonts w:ascii="Arial Narrow" w:eastAsia="Batang" w:hAnsi="Arial Narrow" w:cs="Times New Roman"/>
          <w:bCs/>
          <w:sz w:val="20"/>
          <w:szCs w:val="20"/>
          <w:lang w:eastAsia="ko-KR"/>
        </w:rPr>
      </w:pPr>
      <w:r w:rsidRPr="00091760">
        <w:rPr>
          <w:rFonts w:ascii="Arial Narrow" w:eastAsia="Batang" w:hAnsi="Arial Narrow" w:cs="Times New Roman"/>
          <w:bCs/>
          <w:sz w:val="20"/>
          <w:szCs w:val="20"/>
          <w:lang w:eastAsia="ko-KR"/>
        </w:rPr>
        <w:t xml:space="preserve">The target population included working mothers delivered at HPUSM within the last six months. Inclusion criteria </w:t>
      </w:r>
      <w:proofErr w:type="gramStart"/>
      <w:r w:rsidR="008D6786">
        <w:rPr>
          <w:rFonts w:ascii="Arial Narrow" w:eastAsia="Batang" w:hAnsi="Arial Narrow" w:cs="Times New Roman"/>
          <w:bCs/>
          <w:sz w:val="20"/>
          <w:szCs w:val="20"/>
          <w:lang w:eastAsia="ko-KR"/>
        </w:rPr>
        <w:t>were</w:t>
      </w:r>
      <w:proofErr w:type="gramEnd"/>
      <w:r w:rsidRPr="00091760">
        <w:rPr>
          <w:rFonts w:ascii="Arial Narrow" w:eastAsia="Batang" w:hAnsi="Arial Narrow" w:cs="Times New Roman"/>
          <w:bCs/>
          <w:sz w:val="20"/>
          <w:szCs w:val="20"/>
          <w:lang w:eastAsia="ko-KR"/>
        </w:rPr>
        <w:t xml:space="preserve"> mothers with infants aged at least six months, employed (permanent or temporary), and able to communicate in Malay or English</w:t>
      </w:r>
      <w:r w:rsidR="00347558">
        <w:rPr>
          <w:rFonts w:ascii="Arial Narrow" w:eastAsia="Batang" w:hAnsi="Arial Narrow" w:cs="Times New Roman"/>
          <w:bCs/>
          <w:sz w:val="20"/>
          <w:szCs w:val="20"/>
          <w:lang w:eastAsia="ko-KR"/>
        </w:rPr>
        <w:t xml:space="preserve"> were recruite</w:t>
      </w:r>
      <w:r w:rsidR="00CE05B5">
        <w:rPr>
          <w:rFonts w:ascii="Arial Narrow" w:eastAsia="Batang" w:hAnsi="Arial Narrow" w:cs="Times New Roman"/>
          <w:bCs/>
          <w:sz w:val="20"/>
          <w:szCs w:val="20"/>
          <w:lang w:eastAsia="ko-KR"/>
        </w:rPr>
        <w:t>d after giving consent</w:t>
      </w:r>
      <w:r w:rsidRPr="00091760">
        <w:rPr>
          <w:rFonts w:ascii="Arial Narrow" w:eastAsia="Batang" w:hAnsi="Arial Narrow" w:cs="Times New Roman"/>
          <w:bCs/>
          <w:sz w:val="20"/>
          <w:szCs w:val="20"/>
          <w:lang w:eastAsia="ko-KR"/>
        </w:rPr>
        <w:t>. Exclusion criteria included mothers with a history of preterm delivery, congenital anomalies in the infant, intellectual disabilities, HIV, or no mobile phone access.</w:t>
      </w:r>
      <w:r w:rsidR="00DE77F6">
        <w:rPr>
          <w:rFonts w:ascii="Arial Narrow" w:eastAsia="Batang" w:hAnsi="Arial Narrow" w:cs="Times New Roman"/>
          <w:bCs/>
          <w:sz w:val="20"/>
          <w:szCs w:val="20"/>
          <w:lang w:eastAsia="ko-KR"/>
        </w:rPr>
        <w:t xml:space="preserve"> </w:t>
      </w:r>
      <w:r w:rsidR="00175260" w:rsidRPr="00175260">
        <w:rPr>
          <w:rFonts w:ascii="Arial Narrow" w:eastAsia="Batang" w:hAnsi="Arial Narrow" w:cs="Times New Roman"/>
          <w:bCs/>
          <w:sz w:val="20"/>
          <w:szCs w:val="20"/>
          <w:lang w:eastAsia="ko-KR"/>
        </w:rPr>
        <w:t xml:space="preserve">The researcher employed a purposive sampling method and determined the sample size (n = 299) based on three study objectives, </w:t>
      </w:r>
      <w:proofErr w:type="spellStart"/>
      <w:r w:rsidR="00F60F79">
        <w:rPr>
          <w:rFonts w:ascii="Arial Narrow" w:eastAsia="Batang" w:hAnsi="Arial Narrow" w:cs="Times New Roman"/>
          <w:bCs/>
          <w:sz w:val="20"/>
          <w:szCs w:val="20"/>
          <w:lang w:eastAsia="ko-KR"/>
        </w:rPr>
        <w:t>utilising</w:t>
      </w:r>
      <w:proofErr w:type="spellEnd"/>
      <w:r w:rsidR="00175260" w:rsidRPr="00175260">
        <w:rPr>
          <w:rFonts w:ascii="Arial Narrow" w:eastAsia="Batang" w:hAnsi="Arial Narrow" w:cs="Times New Roman"/>
          <w:bCs/>
          <w:sz w:val="20"/>
          <w:szCs w:val="20"/>
          <w:lang w:eastAsia="ko-KR"/>
        </w:rPr>
        <w:t xml:space="preserve"> single and two-proportion formulas. The calculation was guided by previous studies by Chhetri et al. (2018) and Ibrahim and Abdul Hamid (2019). T</w:t>
      </w:r>
      <w:r w:rsidR="00094D50">
        <w:rPr>
          <w:rFonts w:ascii="Arial Narrow" w:eastAsia="Batang" w:hAnsi="Arial Narrow" w:cs="Times New Roman"/>
          <w:bCs/>
          <w:sz w:val="20"/>
          <w:szCs w:val="20"/>
          <w:lang w:eastAsia="ko-KR"/>
        </w:rPr>
        <w:t>he largest calculated sample size was selected to ensure adequate statistical power and account for potential non-response</w:t>
      </w:r>
      <w:r w:rsidR="00175260" w:rsidRPr="00175260">
        <w:rPr>
          <w:rFonts w:ascii="Arial Narrow" w:eastAsia="Batang" w:hAnsi="Arial Narrow" w:cs="Times New Roman"/>
          <w:bCs/>
          <w:sz w:val="20"/>
          <w:szCs w:val="20"/>
          <w:lang w:eastAsia="ko-KR"/>
        </w:rPr>
        <w:t>.</w:t>
      </w:r>
    </w:p>
    <w:p w14:paraId="5D22A7A3" w14:textId="77777777" w:rsidR="00E7326B" w:rsidRDefault="00E7326B" w:rsidP="00136A39">
      <w:pPr>
        <w:tabs>
          <w:tab w:val="left" w:pos="90"/>
          <w:tab w:val="left" w:pos="1980"/>
        </w:tabs>
        <w:spacing w:after="0" w:line="240" w:lineRule="auto"/>
        <w:jc w:val="both"/>
        <w:rPr>
          <w:rFonts w:ascii="Arial Narrow" w:eastAsia="Batang" w:hAnsi="Arial Narrow" w:cs="Times New Roman"/>
          <w:bCs/>
          <w:sz w:val="20"/>
          <w:szCs w:val="20"/>
          <w:lang w:eastAsia="ko-KR"/>
        </w:rPr>
      </w:pPr>
    </w:p>
    <w:p w14:paraId="18809F2C" w14:textId="0F9F9191" w:rsidR="00136A39" w:rsidRPr="00091760" w:rsidRDefault="00136A39" w:rsidP="00136A39">
      <w:pPr>
        <w:tabs>
          <w:tab w:val="left" w:pos="90"/>
          <w:tab w:val="left" w:pos="1980"/>
        </w:tabs>
        <w:spacing w:after="0" w:line="240" w:lineRule="auto"/>
        <w:jc w:val="both"/>
        <w:rPr>
          <w:rFonts w:ascii="Arial Narrow" w:eastAsia="Batang" w:hAnsi="Arial Narrow" w:cs="Times New Roman"/>
          <w:bCs/>
          <w:i/>
          <w:iCs/>
          <w:sz w:val="20"/>
          <w:szCs w:val="20"/>
          <w:lang w:eastAsia="ko-KR"/>
        </w:rPr>
      </w:pPr>
      <w:r w:rsidRPr="00091760">
        <w:rPr>
          <w:rFonts w:ascii="Arial Narrow" w:eastAsia="Batang" w:hAnsi="Arial Narrow" w:cs="Times New Roman"/>
          <w:bCs/>
          <w:i/>
          <w:iCs/>
          <w:sz w:val="20"/>
          <w:szCs w:val="20"/>
          <w:lang w:eastAsia="ko-KR"/>
        </w:rPr>
        <w:t>3.</w:t>
      </w:r>
      <w:r w:rsidR="00513863">
        <w:rPr>
          <w:rFonts w:ascii="Arial Narrow" w:eastAsia="Batang" w:hAnsi="Arial Narrow" w:cs="Times New Roman"/>
          <w:bCs/>
          <w:i/>
          <w:iCs/>
          <w:sz w:val="20"/>
          <w:szCs w:val="20"/>
          <w:lang w:eastAsia="ko-KR"/>
        </w:rPr>
        <w:t>3</w:t>
      </w:r>
      <w:r w:rsidRPr="00091760">
        <w:rPr>
          <w:rFonts w:ascii="Arial Narrow" w:eastAsia="Batang" w:hAnsi="Arial Narrow" w:cs="Times New Roman"/>
          <w:bCs/>
          <w:i/>
          <w:iCs/>
          <w:sz w:val="20"/>
          <w:szCs w:val="20"/>
          <w:lang w:eastAsia="ko-KR"/>
        </w:rPr>
        <w:t xml:space="preserve"> Data Collection</w:t>
      </w:r>
    </w:p>
    <w:p w14:paraId="473CF99C" w14:textId="42970DC3" w:rsidR="002E54AB" w:rsidRDefault="00136A39" w:rsidP="00136A39">
      <w:pPr>
        <w:tabs>
          <w:tab w:val="left" w:pos="90"/>
          <w:tab w:val="left" w:pos="1980"/>
        </w:tabs>
        <w:spacing w:after="0" w:line="240" w:lineRule="auto"/>
        <w:jc w:val="both"/>
        <w:rPr>
          <w:rFonts w:ascii="Arial Narrow" w:eastAsia="Batang" w:hAnsi="Arial Narrow" w:cs="Times New Roman"/>
          <w:bCs/>
          <w:sz w:val="20"/>
          <w:szCs w:val="20"/>
          <w:lang w:eastAsia="ko-KR"/>
        </w:rPr>
      </w:pPr>
      <w:r w:rsidRPr="00091760">
        <w:rPr>
          <w:rFonts w:ascii="Arial Narrow" w:eastAsia="Batang" w:hAnsi="Arial Narrow" w:cs="Times New Roman"/>
          <w:bCs/>
          <w:sz w:val="20"/>
          <w:szCs w:val="20"/>
          <w:lang w:eastAsia="ko-KR"/>
        </w:rPr>
        <w:t xml:space="preserve">A structured self-administered questionnaire was distributed via Google Forms through WhatsApp, following informed written consent obtained electronically. </w:t>
      </w:r>
      <w:r w:rsidR="008038E8" w:rsidRPr="008038E8">
        <w:rPr>
          <w:rFonts w:ascii="Arial Narrow" w:eastAsia="Batang" w:hAnsi="Arial Narrow" w:cs="Times New Roman"/>
          <w:bCs/>
          <w:sz w:val="20"/>
          <w:szCs w:val="20"/>
          <w:lang w:eastAsia="ko-KR"/>
        </w:rPr>
        <w:t>The researchers first contacted participants via phone using data from the hospital’s Medical Record Unit. They included only eligible and consenting mothers in the study</w:t>
      </w:r>
      <w:r w:rsidRPr="00091760">
        <w:rPr>
          <w:rFonts w:ascii="Arial Narrow" w:eastAsia="Batang" w:hAnsi="Arial Narrow" w:cs="Times New Roman"/>
          <w:bCs/>
          <w:sz w:val="20"/>
          <w:szCs w:val="20"/>
          <w:lang w:eastAsia="ko-KR"/>
        </w:rPr>
        <w:t xml:space="preserve">. The questionnaire had three main components: first, socio-demographic and work-related factors covering race, education, employment status, and workplace support (4 items). Second, knowledge of EBF, adapted from Ahmad (2023), included 41 Yes/No questions covering various domains: benefits for babies and mothers, colostrum, breastfeeding effectiveness, milk expression, duration, problems, and general practices. </w:t>
      </w:r>
      <w:r w:rsidR="008038E8">
        <w:rPr>
          <w:rFonts w:ascii="Arial Narrow" w:eastAsia="Batang" w:hAnsi="Arial Narrow" w:cs="Times New Roman"/>
          <w:bCs/>
          <w:sz w:val="20"/>
          <w:szCs w:val="20"/>
          <w:lang w:eastAsia="ko-KR"/>
        </w:rPr>
        <w:t>T</w:t>
      </w:r>
      <w:r w:rsidRPr="00091760">
        <w:rPr>
          <w:rFonts w:ascii="Arial Narrow" w:eastAsia="Batang" w:hAnsi="Arial Narrow" w:cs="Times New Roman"/>
          <w:bCs/>
          <w:sz w:val="20"/>
          <w:szCs w:val="20"/>
          <w:lang w:eastAsia="ko-KR"/>
        </w:rPr>
        <w:t xml:space="preserve">he practice of EBF </w:t>
      </w:r>
      <w:r w:rsidR="008038E8">
        <w:rPr>
          <w:rFonts w:ascii="Arial Narrow" w:eastAsia="Batang" w:hAnsi="Arial Narrow" w:cs="Times New Roman"/>
          <w:bCs/>
          <w:sz w:val="20"/>
          <w:szCs w:val="20"/>
          <w:lang w:eastAsia="ko-KR"/>
        </w:rPr>
        <w:t xml:space="preserve">was </w:t>
      </w:r>
      <w:r w:rsidRPr="00091760">
        <w:rPr>
          <w:rFonts w:ascii="Arial Narrow" w:eastAsia="Batang" w:hAnsi="Arial Narrow" w:cs="Times New Roman"/>
          <w:bCs/>
          <w:sz w:val="20"/>
          <w:szCs w:val="20"/>
          <w:lang w:eastAsia="ko-KR"/>
        </w:rPr>
        <w:t>assessed via 11 items using Yes/No and a 4-point Likert scale, focusing on breastfeeding and formula</w:t>
      </w:r>
      <w:r w:rsidR="008038E8">
        <w:rPr>
          <w:rFonts w:ascii="Arial Narrow" w:eastAsia="Batang" w:hAnsi="Arial Narrow" w:cs="Times New Roman"/>
          <w:bCs/>
          <w:sz w:val="20"/>
          <w:szCs w:val="20"/>
          <w:lang w:eastAsia="ko-KR"/>
        </w:rPr>
        <w:t>-</w:t>
      </w:r>
      <w:r w:rsidRPr="00091760">
        <w:rPr>
          <w:rFonts w:ascii="Arial Narrow" w:eastAsia="Batang" w:hAnsi="Arial Narrow" w:cs="Times New Roman"/>
          <w:bCs/>
          <w:sz w:val="20"/>
          <w:szCs w:val="20"/>
          <w:lang w:eastAsia="ko-KR"/>
        </w:rPr>
        <w:t xml:space="preserve">feeding </w:t>
      </w:r>
      <w:proofErr w:type="spellStart"/>
      <w:r w:rsidR="00AC1333">
        <w:rPr>
          <w:rFonts w:ascii="Arial Narrow" w:eastAsia="Batang" w:hAnsi="Arial Narrow" w:cs="Times New Roman"/>
          <w:bCs/>
          <w:sz w:val="20"/>
          <w:szCs w:val="20"/>
          <w:lang w:eastAsia="ko-KR"/>
        </w:rPr>
        <w:t>behaviours</w:t>
      </w:r>
      <w:proofErr w:type="spellEnd"/>
      <w:r w:rsidRPr="00091760">
        <w:rPr>
          <w:rFonts w:ascii="Arial Narrow" w:eastAsia="Batang" w:hAnsi="Arial Narrow" w:cs="Times New Roman"/>
          <w:bCs/>
          <w:sz w:val="20"/>
          <w:szCs w:val="20"/>
          <w:lang w:eastAsia="ko-KR"/>
        </w:rPr>
        <w:t>.</w:t>
      </w:r>
    </w:p>
    <w:p w14:paraId="10C26FF7" w14:textId="77777777" w:rsidR="002E54AB" w:rsidRPr="00091760" w:rsidRDefault="002E54AB" w:rsidP="00136A39">
      <w:pPr>
        <w:tabs>
          <w:tab w:val="left" w:pos="90"/>
          <w:tab w:val="left" w:pos="1980"/>
        </w:tabs>
        <w:spacing w:after="0" w:line="240" w:lineRule="auto"/>
        <w:jc w:val="both"/>
        <w:rPr>
          <w:rFonts w:ascii="Arial Narrow" w:eastAsia="Batang" w:hAnsi="Arial Narrow" w:cs="Times New Roman"/>
          <w:bCs/>
          <w:sz w:val="20"/>
          <w:szCs w:val="20"/>
          <w:lang w:eastAsia="ko-KR"/>
        </w:rPr>
      </w:pPr>
    </w:p>
    <w:p w14:paraId="102B3287" w14:textId="3DCC7758" w:rsidR="00136A39" w:rsidRPr="00091760" w:rsidRDefault="00136A39" w:rsidP="00136A39">
      <w:pPr>
        <w:tabs>
          <w:tab w:val="left" w:pos="90"/>
          <w:tab w:val="left" w:pos="1980"/>
        </w:tabs>
        <w:spacing w:after="0" w:line="240" w:lineRule="auto"/>
        <w:jc w:val="both"/>
        <w:rPr>
          <w:rFonts w:ascii="Arial Narrow" w:eastAsia="Batang" w:hAnsi="Arial Narrow" w:cs="Times New Roman"/>
          <w:bCs/>
          <w:i/>
          <w:iCs/>
          <w:sz w:val="20"/>
          <w:szCs w:val="20"/>
          <w:lang w:eastAsia="ko-KR"/>
        </w:rPr>
      </w:pPr>
      <w:r w:rsidRPr="00091760">
        <w:rPr>
          <w:rFonts w:ascii="Arial Narrow" w:eastAsia="Batang" w:hAnsi="Arial Narrow" w:cs="Times New Roman"/>
          <w:bCs/>
          <w:i/>
          <w:iCs/>
          <w:sz w:val="20"/>
          <w:szCs w:val="20"/>
          <w:lang w:eastAsia="ko-KR"/>
        </w:rPr>
        <w:t>3.</w:t>
      </w:r>
      <w:r w:rsidR="00513863">
        <w:rPr>
          <w:rFonts w:ascii="Arial Narrow" w:eastAsia="Batang" w:hAnsi="Arial Narrow" w:cs="Times New Roman"/>
          <w:bCs/>
          <w:i/>
          <w:iCs/>
          <w:sz w:val="20"/>
          <w:szCs w:val="20"/>
          <w:lang w:eastAsia="ko-KR"/>
        </w:rPr>
        <w:t>4</w:t>
      </w:r>
      <w:r w:rsidRPr="00091760">
        <w:rPr>
          <w:rFonts w:ascii="Arial Narrow" w:eastAsia="Batang" w:hAnsi="Arial Narrow" w:cs="Times New Roman"/>
          <w:bCs/>
          <w:i/>
          <w:iCs/>
          <w:sz w:val="20"/>
          <w:szCs w:val="20"/>
          <w:lang w:eastAsia="ko-KR"/>
        </w:rPr>
        <w:t xml:space="preserve"> Data Analysis</w:t>
      </w:r>
    </w:p>
    <w:p w14:paraId="607E0C5C" w14:textId="7D0D4D32" w:rsidR="00F85600" w:rsidRDefault="00136A39" w:rsidP="00136A39">
      <w:pPr>
        <w:tabs>
          <w:tab w:val="left" w:pos="90"/>
          <w:tab w:val="left" w:pos="1980"/>
        </w:tabs>
        <w:spacing w:after="0" w:line="240" w:lineRule="auto"/>
        <w:jc w:val="both"/>
        <w:rPr>
          <w:rFonts w:ascii="Arial Narrow" w:eastAsia="Batang" w:hAnsi="Arial Narrow" w:cs="Times New Roman"/>
          <w:bCs/>
          <w:sz w:val="20"/>
          <w:szCs w:val="20"/>
          <w:lang w:eastAsia="ko-KR"/>
        </w:rPr>
      </w:pPr>
      <w:r w:rsidRPr="00091760">
        <w:rPr>
          <w:rFonts w:ascii="Arial Narrow" w:eastAsia="Batang" w:hAnsi="Arial Narrow" w:cs="Times New Roman"/>
          <w:bCs/>
          <w:sz w:val="20"/>
          <w:szCs w:val="20"/>
          <w:lang w:eastAsia="ko-KR"/>
        </w:rPr>
        <w:lastRenderedPageBreak/>
        <w:t xml:space="preserve">Data </w:t>
      </w:r>
      <w:r w:rsidR="002D1435" w:rsidRPr="00091760">
        <w:rPr>
          <w:rFonts w:ascii="Arial Narrow" w:eastAsia="Batang" w:hAnsi="Arial Narrow" w:cs="Times New Roman"/>
          <w:bCs/>
          <w:sz w:val="20"/>
          <w:szCs w:val="20"/>
          <w:lang w:eastAsia="ko-KR"/>
        </w:rPr>
        <w:t>was</w:t>
      </w:r>
      <w:r w:rsidRPr="00091760">
        <w:rPr>
          <w:rFonts w:ascii="Arial Narrow" w:eastAsia="Batang" w:hAnsi="Arial Narrow" w:cs="Times New Roman"/>
          <w:bCs/>
          <w:sz w:val="20"/>
          <w:szCs w:val="20"/>
          <w:lang w:eastAsia="ko-KR"/>
        </w:rPr>
        <w:t xml:space="preserve"> entered, cleaned, and </w:t>
      </w:r>
      <w:proofErr w:type="spellStart"/>
      <w:r w:rsidR="002216FF">
        <w:rPr>
          <w:rFonts w:ascii="Arial Narrow" w:eastAsia="Batang" w:hAnsi="Arial Narrow" w:cs="Times New Roman"/>
          <w:bCs/>
          <w:sz w:val="20"/>
          <w:szCs w:val="20"/>
          <w:lang w:eastAsia="ko-KR"/>
        </w:rPr>
        <w:t>analysed</w:t>
      </w:r>
      <w:proofErr w:type="spellEnd"/>
      <w:r w:rsidRPr="00091760">
        <w:rPr>
          <w:rFonts w:ascii="Arial Narrow" w:eastAsia="Batang" w:hAnsi="Arial Narrow" w:cs="Times New Roman"/>
          <w:bCs/>
          <w:sz w:val="20"/>
          <w:szCs w:val="20"/>
          <w:lang w:eastAsia="ko-KR"/>
        </w:rPr>
        <w:t xml:space="preserve"> using SPSS version 24.0. </w:t>
      </w:r>
      <w:r w:rsidR="0075372C" w:rsidRPr="0075372C">
        <w:rPr>
          <w:rFonts w:ascii="Arial Narrow" w:eastAsia="Batang" w:hAnsi="Arial Narrow" w:cs="Times New Roman"/>
          <w:bCs/>
          <w:sz w:val="20"/>
          <w:szCs w:val="20"/>
          <w:lang w:eastAsia="ko-KR"/>
        </w:rPr>
        <w:t xml:space="preserve">The researchers used descriptive statistics (frequencies and percentages) to </w:t>
      </w:r>
      <w:proofErr w:type="spellStart"/>
      <w:r w:rsidR="002216FF">
        <w:rPr>
          <w:rFonts w:ascii="Arial Narrow" w:eastAsia="Batang" w:hAnsi="Arial Narrow" w:cs="Times New Roman"/>
          <w:bCs/>
          <w:sz w:val="20"/>
          <w:szCs w:val="20"/>
          <w:lang w:eastAsia="ko-KR"/>
        </w:rPr>
        <w:t>summarise</w:t>
      </w:r>
      <w:proofErr w:type="spellEnd"/>
      <w:r w:rsidR="0075372C" w:rsidRPr="0075372C">
        <w:rPr>
          <w:rFonts w:ascii="Arial Narrow" w:eastAsia="Batang" w:hAnsi="Arial Narrow" w:cs="Times New Roman"/>
          <w:bCs/>
          <w:sz w:val="20"/>
          <w:szCs w:val="20"/>
          <w:lang w:eastAsia="ko-KR"/>
        </w:rPr>
        <w:t xml:space="preserve"> socio-demographic data, knowledge, and practices. </w:t>
      </w:r>
      <w:r w:rsidR="00ED2F3D" w:rsidRPr="00ED2F3D">
        <w:rPr>
          <w:rFonts w:ascii="Arial Narrow" w:eastAsia="Batang" w:hAnsi="Arial Narrow" w:cs="Times New Roman"/>
          <w:bCs/>
          <w:sz w:val="20"/>
          <w:szCs w:val="20"/>
          <w:lang w:eastAsia="ko-KR"/>
        </w:rPr>
        <w:t xml:space="preserve">The knowledge of participants was assessed using a structured scoring system based on the correctness of responses to each item. For positive statements, a correct answer was awarded one mark, while an incorrect answer received zero marks. Conversely, for negative statements, an incorrect answer was given one mark and a correct answer received zero marks. The total possible score ranged from 0 to 41 marks, with 41 marks representing 100%. Participants’ overall knowledge levels were </w:t>
      </w:r>
      <w:proofErr w:type="spellStart"/>
      <w:r w:rsidR="00ED2F3D" w:rsidRPr="00ED2F3D">
        <w:rPr>
          <w:rFonts w:ascii="Arial Narrow" w:eastAsia="Batang" w:hAnsi="Arial Narrow" w:cs="Times New Roman"/>
          <w:bCs/>
          <w:sz w:val="20"/>
          <w:szCs w:val="20"/>
          <w:lang w:eastAsia="ko-KR"/>
        </w:rPr>
        <w:t>categorised</w:t>
      </w:r>
      <w:proofErr w:type="spellEnd"/>
      <w:r w:rsidR="00ED2F3D" w:rsidRPr="00ED2F3D">
        <w:rPr>
          <w:rFonts w:ascii="Arial Narrow" w:eastAsia="Batang" w:hAnsi="Arial Narrow" w:cs="Times New Roman"/>
          <w:bCs/>
          <w:sz w:val="20"/>
          <w:szCs w:val="20"/>
          <w:lang w:eastAsia="ko-KR"/>
        </w:rPr>
        <w:t xml:space="preserve"> as excellent (75–100%), average (50–74%), weak (25–49%), or poor (0–24%).</w:t>
      </w:r>
    </w:p>
    <w:p w14:paraId="2894F74B" w14:textId="148F8215" w:rsidR="00136A39" w:rsidRDefault="00384674" w:rsidP="00136A39">
      <w:pPr>
        <w:tabs>
          <w:tab w:val="left" w:pos="90"/>
          <w:tab w:val="left" w:pos="1980"/>
        </w:tabs>
        <w:spacing w:after="0" w:line="240" w:lineRule="auto"/>
        <w:jc w:val="both"/>
        <w:rPr>
          <w:rFonts w:ascii="Arial Narrow" w:eastAsia="Batang" w:hAnsi="Arial Narrow" w:cs="Times New Roman"/>
          <w:bCs/>
          <w:sz w:val="20"/>
          <w:szCs w:val="20"/>
          <w:lang w:eastAsia="ko-KR"/>
        </w:rPr>
      </w:pPr>
      <w:r>
        <w:rPr>
          <w:rFonts w:ascii="Arial Narrow" w:eastAsia="Batang" w:hAnsi="Arial Narrow" w:cs="Times New Roman"/>
          <w:bCs/>
          <w:sz w:val="20"/>
          <w:szCs w:val="20"/>
          <w:lang w:eastAsia="ko-KR"/>
        </w:rPr>
        <w:t>The</w:t>
      </w:r>
      <w:r w:rsidR="00AE06A9" w:rsidRPr="00AE06A9">
        <w:rPr>
          <w:rFonts w:ascii="Arial Narrow" w:eastAsia="Batang" w:hAnsi="Arial Narrow" w:cs="Times New Roman"/>
          <w:bCs/>
          <w:sz w:val="20"/>
          <w:szCs w:val="20"/>
          <w:lang w:eastAsia="ko-KR"/>
        </w:rPr>
        <w:t xml:space="preserve"> level of practice among respondents was assessed using a structured scoring system based on their responses to the practice items. For items 3 and 8, which consisted of positive and negative statements, a “Yes” response for a positive statement and a “No” response for a negative statement were awarded one mark, while alternative responses received zero marks. For items 4, 5, 6, 7, 9, 10, and 11, a frequency-based scoring system was applied, with positive statements scored from 1 (never </w:t>
      </w:r>
      <w:proofErr w:type="spellStart"/>
      <w:r w:rsidR="00EE2877">
        <w:rPr>
          <w:rFonts w:ascii="Arial Narrow" w:eastAsia="Batang" w:hAnsi="Arial Narrow" w:cs="Times New Roman"/>
          <w:bCs/>
          <w:sz w:val="20"/>
          <w:szCs w:val="20"/>
          <w:lang w:eastAsia="ko-KR"/>
        </w:rPr>
        <w:t>practised</w:t>
      </w:r>
      <w:proofErr w:type="spellEnd"/>
      <w:r w:rsidR="00AE06A9" w:rsidRPr="00AE06A9">
        <w:rPr>
          <w:rFonts w:ascii="Arial Narrow" w:eastAsia="Batang" w:hAnsi="Arial Narrow" w:cs="Times New Roman"/>
          <w:bCs/>
          <w:sz w:val="20"/>
          <w:szCs w:val="20"/>
          <w:lang w:eastAsia="ko-KR"/>
        </w:rPr>
        <w:t>) to 4 (</w:t>
      </w:r>
      <w:proofErr w:type="spellStart"/>
      <w:r w:rsidR="00EE2877">
        <w:rPr>
          <w:rFonts w:ascii="Arial Narrow" w:eastAsia="Batang" w:hAnsi="Arial Narrow" w:cs="Times New Roman"/>
          <w:bCs/>
          <w:sz w:val="20"/>
          <w:szCs w:val="20"/>
          <w:lang w:eastAsia="ko-KR"/>
        </w:rPr>
        <w:t>practised</w:t>
      </w:r>
      <w:proofErr w:type="spellEnd"/>
      <w:r w:rsidR="00AE06A9" w:rsidRPr="00AE06A9">
        <w:rPr>
          <w:rFonts w:ascii="Arial Narrow" w:eastAsia="Batang" w:hAnsi="Arial Narrow" w:cs="Times New Roman"/>
          <w:bCs/>
          <w:sz w:val="20"/>
          <w:szCs w:val="20"/>
          <w:lang w:eastAsia="ko-KR"/>
        </w:rPr>
        <w:t xml:space="preserve"> at all times) and negative statements scored inversely. Excluding general items, the total possible score ranged from 7 to 28 marks, with 28 marks representing 100%. Participants’ practice levels were </w:t>
      </w:r>
      <w:proofErr w:type="spellStart"/>
      <w:r w:rsidR="00AE06A9" w:rsidRPr="00AE06A9">
        <w:rPr>
          <w:rFonts w:ascii="Arial Narrow" w:eastAsia="Batang" w:hAnsi="Arial Narrow" w:cs="Times New Roman"/>
          <w:bCs/>
          <w:sz w:val="20"/>
          <w:szCs w:val="20"/>
          <w:lang w:eastAsia="ko-KR"/>
        </w:rPr>
        <w:t>categorised</w:t>
      </w:r>
      <w:proofErr w:type="spellEnd"/>
      <w:r w:rsidR="00AE06A9" w:rsidRPr="00AE06A9">
        <w:rPr>
          <w:rFonts w:ascii="Arial Narrow" w:eastAsia="Batang" w:hAnsi="Arial Narrow" w:cs="Times New Roman"/>
          <w:bCs/>
          <w:sz w:val="20"/>
          <w:szCs w:val="20"/>
          <w:lang w:eastAsia="ko-KR"/>
        </w:rPr>
        <w:t xml:space="preserve"> as excellent (75–100%), average (50–74%), weak (25–49%), or poor (0–24%).</w:t>
      </w:r>
      <w:r w:rsidR="00390C93">
        <w:rPr>
          <w:rFonts w:ascii="Arial Narrow" w:eastAsia="Batang" w:hAnsi="Arial Narrow" w:cs="Times New Roman"/>
          <w:bCs/>
          <w:sz w:val="20"/>
          <w:szCs w:val="20"/>
          <w:lang w:eastAsia="ko-KR"/>
        </w:rPr>
        <w:t xml:space="preserve"> </w:t>
      </w:r>
      <w:r w:rsidR="0075372C" w:rsidRPr="0075372C">
        <w:rPr>
          <w:rFonts w:ascii="Arial Narrow" w:eastAsia="Batang" w:hAnsi="Arial Narrow" w:cs="Times New Roman"/>
          <w:bCs/>
          <w:sz w:val="20"/>
          <w:szCs w:val="20"/>
          <w:lang w:eastAsia="ko-KR"/>
        </w:rPr>
        <w:t>T</w:t>
      </w:r>
      <w:r w:rsidR="0075372C">
        <w:rPr>
          <w:rFonts w:ascii="Arial Narrow" w:eastAsia="Batang" w:hAnsi="Arial Narrow" w:cs="Times New Roman"/>
          <w:bCs/>
          <w:sz w:val="20"/>
          <w:szCs w:val="20"/>
          <w:lang w:eastAsia="ko-KR"/>
        </w:rPr>
        <w:t>he researchers used the Chi-square test to determine associations between work-related factors and EBF practice, considering p &lt; 0.05 statistically significant to address the third objective</w:t>
      </w:r>
      <w:r w:rsidR="0075372C" w:rsidRPr="0075372C">
        <w:rPr>
          <w:rFonts w:ascii="Arial Narrow" w:eastAsia="Batang" w:hAnsi="Arial Narrow" w:cs="Times New Roman"/>
          <w:bCs/>
          <w:sz w:val="20"/>
          <w:szCs w:val="20"/>
          <w:lang w:eastAsia="ko-KR"/>
        </w:rPr>
        <w:t>.</w:t>
      </w:r>
      <w:r w:rsidR="0075372C">
        <w:rPr>
          <w:rFonts w:ascii="Arial Narrow" w:eastAsia="Batang" w:hAnsi="Arial Narrow" w:cs="Times New Roman"/>
          <w:bCs/>
          <w:sz w:val="20"/>
          <w:szCs w:val="20"/>
          <w:lang w:eastAsia="ko-KR"/>
        </w:rPr>
        <w:t xml:space="preserve"> </w:t>
      </w:r>
    </w:p>
    <w:p w14:paraId="6AFC9175" w14:textId="77777777" w:rsidR="002E54AB" w:rsidRPr="00091760" w:rsidRDefault="002E54AB" w:rsidP="00136A39">
      <w:pPr>
        <w:tabs>
          <w:tab w:val="left" w:pos="90"/>
          <w:tab w:val="left" w:pos="1980"/>
        </w:tabs>
        <w:spacing w:after="0" w:line="240" w:lineRule="auto"/>
        <w:jc w:val="both"/>
        <w:rPr>
          <w:rFonts w:ascii="Arial Narrow" w:eastAsia="Batang" w:hAnsi="Arial Narrow" w:cs="Times New Roman"/>
          <w:bCs/>
          <w:sz w:val="20"/>
          <w:szCs w:val="20"/>
          <w:lang w:eastAsia="ko-KR"/>
        </w:rPr>
      </w:pPr>
    </w:p>
    <w:p w14:paraId="75DFC113" w14:textId="132D8CF1" w:rsidR="00136A39" w:rsidRPr="00091760" w:rsidRDefault="00136A39" w:rsidP="00136A39">
      <w:pPr>
        <w:tabs>
          <w:tab w:val="left" w:pos="90"/>
          <w:tab w:val="left" w:pos="1980"/>
        </w:tabs>
        <w:spacing w:after="0" w:line="240" w:lineRule="auto"/>
        <w:jc w:val="both"/>
        <w:rPr>
          <w:rFonts w:ascii="Arial Narrow" w:eastAsia="Batang" w:hAnsi="Arial Narrow" w:cs="Times New Roman"/>
          <w:bCs/>
          <w:i/>
          <w:iCs/>
          <w:sz w:val="20"/>
          <w:szCs w:val="20"/>
          <w:lang w:eastAsia="ko-KR"/>
        </w:rPr>
      </w:pPr>
      <w:r w:rsidRPr="00091760">
        <w:rPr>
          <w:rFonts w:ascii="Arial Narrow" w:eastAsia="Batang" w:hAnsi="Arial Narrow" w:cs="Times New Roman"/>
          <w:bCs/>
          <w:i/>
          <w:iCs/>
          <w:sz w:val="20"/>
          <w:szCs w:val="20"/>
          <w:lang w:eastAsia="ko-KR"/>
        </w:rPr>
        <w:t>3.</w:t>
      </w:r>
      <w:r w:rsidR="00513863">
        <w:rPr>
          <w:rFonts w:ascii="Arial Narrow" w:eastAsia="Batang" w:hAnsi="Arial Narrow" w:cs="Times New Roman"/>
          <w:bCs/>
          <w:i/>
          <w:iCs/>
          <w:sz w:val="20"/>
          <w:szCs w:val="20"/>
          <w:lang w:eastAsia="ko-KR"/>
        </w:rPr>
        <w:t>5</w:t>
      </w:r>
      <w:r w:rsidRPr="00091760">
        <w:rPr>
          <w:rFonts w:ascii="Arial Narrow" w:eastAsia="Batang" w:hAnsi="Arial Narrow" w:cs="Times New Roman"/>
          <w:bCs/>
          <w:i/>
          <w:iCs/>
          <w:sz w:val="20"/>
          <w:szCs w:val="20"/>
          <w:lang w:eastAsia="ko-KR"/>
        </w:rPr>
        <w:t xml:space="preserve"> Ethical Considerations</w:t>
      </w:r>
    </w:p>
    <w:p w14:paraId="76FB130A" w14:textId="64825AC3" w:rsidR="006D606C" w:rsidRPr="006D606C" w:rsidRDefault="00E85B35" w:rsidP="00E85B35">
      <w:pPr>
        <w:tabs>
          <w:tab w:val="left" w:pos="90"/>
          <w:tab w:val="left" w:pos="1980"/>
        </w:tabs>
        <w:spacing w:after="0" w:line="240" w:lineRule="auto"/>
        <w:jc w:val="both"/>
        <w:rPr>
          <w:rFonts w:ascii="Arial Narrow" w:eastAsia="Batang" w:hAnsi="Arial Narrow" w:cs="Times New Roman"/>
          <w:b/>
          <w:sz w:val="20"/>
          <w:szCs w:val="20"/>
          <w:lang w:eastAsia="ko-KR"/>
        </w:rPr>
      </w:pPr>
      <w:r w:rsidRPr="00E85B35">
        <w:rPr>
          <w:rFonts w:ascii="Arial Narrow" w:eastAsia="Batang" w:hAnsi="Arial Narrow" w:cs="Times New Roman"/>
          <w:bCs/>
          <w:sz w:val="20"/>
          <w:szCs w:val="20"/>
          <w:lang w:eastAsia="ko-KR"/>
        </w:rPr>
        <w:t>The Human Research Ethics Committee (HREC) approved the study, and the Director of HPUSM granted permission. The researchers ensured voluntary participation and maintained confidentiality throughout the study. The</w:t>
      </w:r>
      <w:r>
        <w:rPr>
          <w:rFonts w:ascii="Arial Narrow" w:eastAsia="Batang" w:hAnsi="Arial Narrow" w:cs="Times New Roman"/>
          <w:bCs/>
          <w:sz w:val="20"/>
          <w:szCs w:val="20"/>
          <w:lang w:eastAsia="ko-KR"/>
        </w:rPr>
        <w:t xml:space="preserve"> researcher</w:t>
      </w:r>
      <w:r w:rsidRPr="00E85B35">
        <w:rPr>
          <w:rFonts w:ascii="Arial Narrow" w:eastAsia="Batang" w:hAnsi="Arial Narrow" w:cs="Times New Roman"/>
          <w:bCs/>
          <w:sz w:val="20"/>
          <w:szCs w:val="20"/>
          <w:lang w:eastAsia="ko-KR"/>
        </w:rPr>
        <w:t xml:space="preserve"> included only fully completed questionnaires in the final analysis.</w:t>
      </w:r>
    </w:p>
    <w:p w14:paraId="191664AA" w14:textId="77777777" w:rsidR="006D606C" w:rsidRDefault="006D606C" w:rsidP="009313B2">
      <w:pPr>
        <w:pStyle w:val="ListParagraph"/>
        <w:tabs>
          <w:tab w:val="left" w:pos="90"/>
          <w:tab w:val="left" w:pos="1980"/>
        </w:tabs>
        <w:spacing w:after="0" w:line="240" w:lineRule="auto"/>
        <w:ind w:left="360"/>
        <w:jc w:val="both"/>
        <w:rPr>
          <w:rFonts w:ascii="Arial Narrow" w:eastAsia="Batang" w:hAnsi="Arial Narrow" w:cs="Times New Roman"/>
          <w:b/>
          <w:sz w:val="20"/>
          <w:szCs w:val="20"/>
          <w:lang w:eastAsia="ko-KR"/>
        </w:rPr>
      </w:pPr>
    </w:p>
    <w:p w14:paraId="406A294F" w14:textId="77777777" w:rsidR="0085006B" w:rsidRPr="006D606C" w:rsidRDefault="0085006B" w:rsidP="009313B2">
      <w:pPr>
        <w:pStyle w:val="ListParagraph"/>
        <w:tabs>
          <w:tab w:val="left" w:pos="90"/>
          <w:tab w:val="left" w:pos="1980"/>
        </w:tabs>
        <w:spacing w:after="0" w:line="240" w:lineRule="auto"/>
        <w:ind w:left="360"/>
        <w:jc w:val="both"/>
        <w:rPr>
          <w:rFonts w:ascii="Arial Narrow" w:eastAsia="Batang" w:hAnsi="Arial Narrow" w:cs="Times New Roman"/>
          <w:b/>
          <w:sz w:val="20"/>
          <w:szCs w:val="20"/>
          <w:lang w:eastAsia="ko-KR"/>
        </w:rPr>
      </w:pPr>
    </w:p>
    <w:p w14:paraId="7C0D09CE" w14:textId="63D951B3" w:rsidR="008B3F6B" w:rsidRPr="00EE26D2" w:rsidRDefault="006D606C" w:rsidP="00EE26D2">
      <w:pPr>
        <w:pStyle w:val="ListParagraph"/>
        <w:numPr>
          <w:ilvl w:val="0"/>
          <w:numId w:val="8"/>
        </w:numPr>
        <w:tabs>
          <w:tab w:val="left" w:pos="90"/>
          <w:tab w:val="left" w:pos="1980"/>
        </w:tabs>
        <w:spacing w:after="0" w:line="240" w:lineRule="auto"/>
        <w:jc w:val="both"/>
        <w:rPr>
          <w:rFonts w:ascii="Arial Narrow" w:eastAsia="Batang" w:hAnsi="Arial Narrow" w:cs="Times New Roman"/>
          <w:b/>
          <w:lang w:eastAsia="ko-KR"/>
        </w:rPr>
      </w:pPr>
      <w:r w:rsidRPr="00EE26D2">
        <w:rPr>
          <w:rFonts w:ascii="Arial Narrow" w:eastAsia="Batang" w:hAnsi="Arial Narrow" w:cs="Times New Roman"/>
          <w:b/>
          <w:lang w:eastAsia="ko-KR"/>
        </w:rPr>
        <w:t xml:space="preserve">Findings </w:t>
      </w:r>
    </w:p>
    <w:p w14:paraId="47F899EB" w14:textId="18963A43" w:rsidR="004328C1" w:rsidRDefault="008436EE" w:rsidP="001722CA">
      <w:pPr>
        <w:tabs>
          <w:tab w:val="left" w:pos="90"/>
          <w:tab w:val="left" w:pos="1980"/>
        </w:tabs>
        <w:spacing w:after="0" w:line="240" w:lineRule="auto"/>
        <w:jc w:val="both"/>
        <w:rPr>
          <w:rFonts w:ascii="Arial Narrow" w:eastAsia="Batang" w:hAnsi="Arial Narrow" w:cs="Times New Roman"/>
          <w:sz w:val="20"/>
          <w:szCs w:val="20"/>
          <w:lang w:eastAsia="ko-KR"/>
        </w:rPr>
      </w:pPr>
      <w:r w:rsidRPr="00A06891">
        <w:rPr>
          <w:rFonts w:ascii="Arial Narrow" w:eastAsia="Batang" w:hAnsi="Arial Narrow" w:cs="Times New Roman"/>
          <w:sz w:val="20"/>
          <w:szCs w:val="20"/>
          <w:lang w:eastAsia="ko-KR"/>
        </w:rPr>
        <w:t xml:space="preserve">The study achieved a 100% response rate. The majority of respondents were Malay (89.5%). Just over half of the participants (53.3%) </w:t>
      </w:r>
      <w:r w:rsidR="001820E3" w:rsidRPr="00A06891">
        <w:rPr>
          <w:rFonts w:ascii="Arial Narrow" w:eastAsia="Batang" w:hAnsi="Arial Narrow" w:cs="Times New Roman"/>
          <w:sz w:val="20"/>
          <w:szCs w:val="20"/>
          <w:lang w:eastAsia="ko-KR"/>
        </w:rPr>
        <w:t>had</w:t>
      </w:r>
      <w:r w:rsidRPr="00A06891">
        <w:rPr>
          <w:rFonts w:ascii="Arial Narrow" w:eastAsia="Batang" w:hAnsi="Arial Narrow" w:cs="Times New Roman"/>
          <w:sz w:val="20"/>
          <w:szCs w:val="20"/>
          <w:lang w:eastAsia="ko-KR"/>
        </w:rPr>
        <w:t xml:space="preserve"> educational qualifications above diploma level. Most were employed in either the government sector (46.1%) or </w:t>
      </w:r>
      <w:r w:rsidR="001722CA">
        <w:rPr>
          <w:rFonts w:ascii="Arial Narrow" w:eastAsia="Batang" w:hAnsi="Arial Narrow" w:cs="Times New Roman"/>
          <w:sz w:val="20"/>
          <w:szCs w:val="20"/>
          <w:lang w:eastAsia="ko-KR"/>
        </w:rPr>
        <w:t xml:space="preserve">the </w:t>
      </w:r>
      <w:r w:rsidRPr="00A06891">
        <w:rPr>
          <w:rFonts w:ascii="Arial Narrow" w:eastAsia="Batang" w:hAnsi="Arial Narrow" w:cs="Times New Roman"/>
          <w:sz w:val="20"/>
          <w:szCs w:val="20"/>
          <w:lang w:eastAsia="ko-KR"/>
        </w:rPr>
        <w:t xml:space="preserve">private sector (42.1%), with 94.7% working full-time. However, 63.2% reported the absence of a private room at their workplace for expressing breast milk, although 64.5% had access to a refrigerator for milk storage. Additionally, a significant proportion (85.5%) had maternity leave longer than 60 days. </w:t>
      </w:r>
      <w:r w:rsidR="001722CA" w:rsidRPr="001722CA">
        <w:rPr>
          <w:rFonts w:ascii="Arial Narrow" w:eastAsia="Batang" w:hAnsi="Arial Narrow" w:cs="Times New Roman"/>
          <w:sz w:val="20"/>
          <w:szCs w:val="20"/>
          <w:lang w:eastAsia="ko-KR"/>
        </w:rPr>
        <w:t xml:space="preserve">Table 1 </w:t>
      </w:r>
      <w:proofErr w:type="spellStart"/>
      <w:r w:rsidR="002216FF">
        <w:rPr>
          <w:rFonts w:ascii="Arial Narrow" w:eastAsia="Batang" w:hAnsi="Arial Narrow" w:cs="Times New Roman"/>
          <w:sz w:val="20"/>
          <w:szCs w:val="20"/>
          <w:lang w:eastAsia="ko-KR"/>
        </w:rPr>
        <w:t>summarises</w:t>
      </w:r>
      <w:proofErr w:type="spellEnd"/>
      <w:r w:rsidR="001722CA" w:rsidRPr="001722CA">
        <w:rPr>
          <w:rFonts w:ascii="Arial Narrow" w:eastAsia="Batang" w:hAnsi="Arial Narrow" w:cs="Times New Roman"/>
          <w:sz w:val="20"/>
          <w:szCs w:val="20"/>
          <w:lang w:eastAsia="ko-KR"/>
        </w:rPr>
        <w:t xml:space="preserve"> further participant characteristics.</w:t>
      </w:r>
      <w:r w:rsidR="001722CA">
        <w:rPr>
          <w:rFonts w:ascii="Arial Narrow" w:eastAsia="Batang" w:hAnsi="Arial Narrow" w:cs="Times New Roman"/>
          <w:sz w:val="20"/>
          <w:szCs w:val="20"/>
          <w:lang w:eastAsia="ko-KR"/>
        </w:rPr>
        <w:t xml:space="preserve"> </w:t>
      </w:r>
    </w:p>
    <w:p w14:paraId="1AA5CE8C" w14:textId="56946B02" w:rsidR="008436EE" w:rsidRDefault="008436EE" w:rsidP="00FB17AE">
      <w:pPr>
        <w:widowControl w:val="0"/>
        <w:autoSpaceDE w:val="0"/>
        <w:autoSpaceDN w:val="0"/>
        <w:spacing w:after="0" w:line="240" w:lineRule="auto"/>
        <w:jc w:val="center"/>
        <w:outlineLvl w:val="0"/>
        <w:rPr>
          <w:rFonts w:ascii="Arial Narrow" w:eastAsia="Times New Roman" w:hAnsi="Arial Narrow" w:cs="Times New Roman"/>
          <w:spacing w:val="-2"/>
          <w:sz w:val="18"/>
          <w:szCs w:val="18"/>
        </w:rPr>
      </w:pPr>
      <w:r w:rsidRPr="008436EE">
        <w:rPr>
          <w:rFonts w:ascii="Arial Narrow" w:eastAsia="Times New Roman" w:hAnsi="Arial Narrow" w:cs="Times New Roman"/>
          <w:sz w:val="18"/>
          <w:szCs w:val="18"/>
        </w:rPr>
        <w:t>Table</w:t>
      </w:r>
      <w:r w:rsidRPr="008436EE">
        <w:rPr>
          <w:rFonts w:ascii="Arial Narrow" w:eastAsia="Times New Roman" w:hAnsi="Arial Narrow" w:cs="Times New Roman"/>
          <w:spacing w:val="-1"/>
          <w:sz w:val="18"/>
          <w:szCs w:val="18"/>
        </w:rPr>
        <w:t xml:space="preserve"> </w:t>
      </w:r>
      <w:r w:rsidRPr="008436EE">
        <w:rPr>
          <w:rFonts w:ascii="Arial Narrow" w:eastAsia="Times New Roman" w:hAnsi="Arial Narrow" w:cs="Times New Roman"/>
          <w:sz w:val="18"/>
          <w:szCs w:val="18"/>
        </w:rPr>
        <w:t>1.</w:t>
      </w:r>
      <w:r w:rsidRPr="008436EE">
        <w:rPr>
          <w:rFonts w:ascii="Arial Narrow" w:eastAsia="Times New Roman" w:hAnsi="Arial Narrow" w:cs="Times New Roman"/>
          <w:b/>
          <w:bCs/>
          <w:spacing w:val="-3"/>
          <w:sz w:val="18"/>
          <w:szCs w:val="18"/>
        </w:rPr>
        <w:t xml:space="preserve"> </w:t>
      </w:r>
      <w:r w:rsidRPr="008436EE">
        <w:rPr>
          <w:rFonts w:ascii="Arial Narrow" w:eastAsia="Times New Roman" w:hAnsi="Arial Narrow" w:cs="Times New Roman"/>
          <w:spacing w:val="-2"/>
          <w:sz w:val="18"/>
          <w:szCs w:val="18"/>
        </w:rPr>
        <w:t>Socio</w:t>
      </w:r>
      <w:r w:rsidR="0075372C">
        <w:rPr>
          <w:rFonts w:ascii="Arial Narrow" w:eastAsia="Times New Roman" w:hAnsi="Arial Narrow" w:cs="Times New Roman"/>
          <w:spacing w:val="-2"/>
          <w:sz w:val="18"/>
          <w:szCs w:val="18"/>
        </w:rPr>
        <w:t>-</w:t>
      </w:r>
      <w:r w:rsidRPr="008436EE">
        <w:rPr>
          <w:rFonts w:ascii="Arial Narrow" w:eastAsia="Times New Roman" w:hAnsi="Arial Narrow" w:cs="Times New Roman"/>
          <w:spacing w:val="-2"/>
          <w:sz w:val="18"/>
          <w:szCs w:val="18"/>
        </w:rPr>
        <w:t>demographic characteristics of mothers in HPUSM (n = 152)</w:t>
      </w:r>
    </w:p>
    <w:tbl>
      <w:tblPr>
        <w:tblStyle w:val="TableGrid"/>
        <w:tblW w:w="0" w:type="auto"/>
        <w:tblInd w:w="2515" w:type="dxa"/>
        <w:tblLook w:val="04A0" w:firstRow="1" w:lastRow="0" w:firstColumn="1" w:lastColumn="0" w:noHBand="0" w:noVBand="1"/>
      </w:tblPr>
      <w:tblGrid>
        <w:gridCol w:w="2970"/>
        <w:gridCol w:w="900"/>
        <w:gridCol w:w="900"/>
      </w:tblGrid>
      <w:tr w:rsidR="001B0104" w14:paraId="542ED456" w14:textId="77777777" w:rsidTr="00303DBD">
        <w:tc>
          <w:tcPr>
            <w:tcW w:w="2970" w:type="dxa"/>
            <w:tcBorders>
              <w:left w:val="nil"/>
              <w:bottom w:val="single" w:sz="4" w:space="0" w:color="auto"/>
              <w:right w:val="nil"/>
            </w:tcBorders>
            <w:vAlign w:val="center"/>
          </w:tcPr>
          <w:p w14:paraId="7866CFD9" w14:textId="797586D9"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Characteristics</w:t>
            </w:r>
          </w:p>
        </w:tc>
        <w:tc>
          <w:tcPr>
            <w:tcW w:w="900" w:type="dxa"/>
            <w:tcBorders>
              <w:left w:val="nil"/>
              <w:bottom w:val="single" w:sz="4" w:space="0" w:color="auto"/>
              <w:right w:val="nil"/>
            </w:tcBorders>
            <w:vAlign w:val="center"/>
          </w:tcPr>
          <w:p w14:paraId="1B40AD66" w14:textId="2CC32E8A"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n</w:t>
            </w:r>
          </w:p>
        </w:tc>
        <w:tc>
          <w:tcPr>
            <w:tcW w:w="900" w:type="dxa"/>
            <w:tcBorders>
              <w:left w:val="nil"/>
              <w:bottom w:val="single" w:sz="4" w:space="0" w:color="auto"/>
              <w:right w:val="nil"/>
            </w:tcBorders>
            <w:vAlign w:val="center"/>
          </w:tcPr>
          <w:p w14:paraId="1B48D562" w14:textId="56DD39C6"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w:t>
            </w:r>
          </w:p>
        </w:tc>
      </w:tr>
      <w:tr w:rsidR="001B0104" w14:paraId="363CFE19" w14:textId="77777777" w:rsidTr="00303DBD">
        <w:tc>
          <w:tcPr>
            <w:tcW w:w="2970" w:type="dxa"/>
            <w:tcBorders>
              <w:top w:val="single" w:sz="4" w:space="0" w:color="auto"/>
              <w:left w:val="nil"/>
              <w:bottom w:val="nil"/>
              <w:right w:val="nil"/>
            </w:tcBorders>
            <w:vAlign w:val="center"/>
          </w:tcPr>
          <w:p w14:paraId="2394C8E0" w14:textId="154754BA"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b/>
                <w:bCs/>
                <w:sz w:val="16"/>
                <w:szCs w:val="16"/>
              </w:rPr>
              <w:t>Race</w:t>
            </w:r>
          </w:p>
        </w:tc>
        <w:tc>
          <w:tcPr>
            <w:tcW w:w="900" w:type="dxa"/>
            <w:tcBorders>
              <w:top w:val="single" w:sz="4" w:space="0" w:color="auto"/>
              <w:left w:val="nil"/>
              <w:bottom w:val="nil"/>
              <w:right w:val="nil"/>
            </w:tcBorders>
            <w:vAlign w:val="center"/>
          </w:tcPr>
          <w:p w14:paraId="1DEB06DA" w14:textId="0CF6CBD8" w:rsidR="001B0104" w:rsidRPr="00385BD8" w:rsidRDefault="001B0104" w:rsidP="001B0104">
            <w:pPr>
              <w:jc w:val="center"/>
              <w:outlineLvl w:val="0"/>
              <w:rPr>
                <w:rFonts w:ascii="Arial Narrow" w:eastAsia="Times New Roman" w:hAnsi="Arial Narrow" w:cs="Times New Roman"/>
                <w:spacing w:val="-2"/>
                <w:sz w:val="16"/>
                <w:szCs w:val="16"/>
              </w:rPr>
            </w:pPr>
          </w:p>
        </w:tc>
        <w:tc>
          <w:tcPr>
            <w:tcW w:w="900" w:type="dxa"/>
            <w:tcBorders>
              <w:top w:val="single" w:sz="4" w:space="0" w:color="auto"/>
              <w:left w:val="nil"/>
              <w:bottom w:val="nil"/>
              <w:right w:val="nil"/>
            </w:tcBorders>
          </w:tcPr>
          <w:p w14:paraId="5C72ABFD" w14:textId="77777777" w:rsidR="001B0104" w:rsidRPr="00385BD8" w:rsidRDefault="001B0104" w:rsidP="001B0104">
            <w:pPr>
              <w:jc w:val="center"/>
              <w:outlineLvl w:val="0"/>
              <w:rPr>
                <w:rFonts w:ascii="Arial Narrow" w:eastAsia="Times New Roman" w:hAnsi="Arial Narrow" w:cs="Times New Roman"/>
                <w:spacing w:val="-2"/>
                <w:sz w:val="16"/>
                <w:szCs w:val="16"/>
              </w:rPr>
            </w:pPr>
          </w:p>
        </w:tc>
      </w:tr>
      <w:tr w:rsidR="001B0104" w14:paraId="1297BF22" w14:textId="77777777" w:rsidTr="00303DBD">
        <w:tc>
          <w:tcPr>
            <w:tcW w:w="2970" w:type="dxa"/>
            <w:tcBorders>
              <w:top w:val="nil"/>
              <w:left w:val="nil"/>
              <w:bottom w:val="nil"/>
              <w:right w:val="nil"/>
            </w:tcBorders>
            <w:vAlign w:val="center"/>
          </w:tcPr>
          <w:p w14:paraId="5CECE237" w14:textId="6C8A24E8"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Malay</w:t>
            </w:r>
          </w:p>
        </w:tc>
        <w:tc>
          <w:tcPr>
            <w:tcW w:w="900" w:type="dxa"/>
            <w:tcBorders>
              <w:top w:val="nil"/>
              <w:left w:val="nil"/>
              <w:bottom w:val="nil"/>
              <w:right w:val="nil"/>
            </w:tcBorders>
            <w:vAlign w:val="center"/>
          </w:tcPr>
          <w:p w14:paraId="06AF4FB8" w14:textId="5A43040B"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136</w:t>
            </w:r>
          </w:p>
        </w:tc>
        <w:tc>
          <w:tcPr>
            <w:tcW w:w="900" w:type="dxa"/>
            <w:tcBorders>
              <w:top w:val="nil"/>
              <w:left w:val="nil"/>
              <w:bottom w:val="nil"/>
              <w:right w:val="nil"/>
            </w:tcBorders>
            <w:vAlign w:val="center"/>
          </w:tcPr>
          <w:p w14:paraId="0E92035D" w14:textId="57FEF76E"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89.5</w:t>
            </w:r>
          </w:p>
        </w:tc>
      </w:tr>
      <w:tr w:rsidR="001B0104" w14:paraId="3ADB0362" w14:textId="77777777" w:rsidTr="00303DBD">
        <w:tc>
          <w:tcPr>
            <w:tcW w:w="2970" w:type="dxa"/>
            <w:tcBorders>
              <w:top w:val="nil"/>
              <w:left w:val="nil"/>
              <w:bottom w:val="nil"/>
              <w:right w:val="nil"/>
            </w:tcBorders>
            <w:vAlign w:val="center"/>
          </w:tcPr>
          <w:p w14:paraId="628C459B" w14:textId="0AB6C11C"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Chinese</w:t>
            </w:r>
          </w:p>
        </w:tc>
        <w:tc>
          <w:tcPr>
            <w:tcW w:w="900" w:type="dxa"/>
            <w:tcBorders>
              <w:top w:val="nil"/>
              <w:left w:val="nil"/>
              <w:bottom w:val="nil"/>
              <w:right w:val="nil"/>
            </w:tcBorders>
            <w:vAlign w:val="center"/>
          </w:tcPr>
          <w:p w14:paraId="3A572560" w14:textId="6B672434"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11</w:t>
            </w:r>
          </w:p>
        </w:tc>
        <w:tc>
          <w:tcPr>
            <w:tcW w:w="900" w:type="dxa"/>
            <w:tcBorders>
              <w:top w:val="nil"/>
              <w:left w:val="nil"/>
              <w:bottom w:val="nil"/>
              <w:right w:val="nil"/>
            </w:tcBorders>
            <w:vAlign w:val="center"/>
          </w:tcPr>
          <w:p w14:paraId="3C419417" w14:textId="6EE4D8A6"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7.2</w:t>
            </w:r>
          </w:p>
        </w:tc>
      </w:tr>
      <w:tr w:rsidR="001B0104" w14:paraId="3286892A" w14:textId="77777777" w:rsidTr="00303DBD">
        <w:tc>
          <w:tcPr>
            <w:tcW w:w="2970" w:type="dxa"/>
            <w:tcBorders>
              <w:top w:val="nil"/>
              <w:left w:val="nil"/>
              <w:bottom w:val="nil"/>
              <w:right w:val="nil"/>
            </w:tcBorders>
            <w:vAlign w:val="center"/>
          </w:tcPr>
          <w:p w14:paraId="7F1D95F2" w14:textId="201B0725"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Indian</w:t>
            </w:r>
          </w:p>
        </w:tc>
        <w:tc>
          <w:tcPr>
            <w:tcW w:w="900" w:type="dxa"/>
            <w:tcBorders>
              <w:top w:val="nil"/>
              <w:left w:val="nil"/>
              <w:bottom w:val="nil"/>
              <w:right w:val="nil"/>
            </w:tcBorders>
            <w:vAlign w:val="center"/>
          </w:tcPr>
          <w:p w14:paraId="2D0E72D4" w14:textId="5C583896"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5</w:t>
            </w:r>
          </w:p>
        </w:tc>
        <w:tc>
          <w:tcPr>
            <w:tcW w:w="900" w:type="dxa"/>
            <w:tcBorders>
              <w:top w:val="nil"/>
              <w:left w:val="nil"/>
              <w:bottom w:val="nil"/>
              <w:right w:val="nil"/>
            </w:tcBorders>
            <w:vAlign w:val="center"/>
          </w:tcPr>
          <w:p w14:paraId="1E580A0E" w14:textId="3F7FBC11"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3.3</w:t>
            </w:r>
          </w:p>
        </w:tc>
      </w:tr>
      <w:tr w:rsidR="001B0104" w14:paraId="419B2A54" w14:textId="77777777" w:rsidTr="00303DBD">
        <w:tc>
          <w:tcPr>
            <w:tcW w:w="2970" w:type="dxa"/>
            <w:tcBorders>
              <w:top w:val="nil"/>
              <w:left w:val="nil"/>
              <w:bottom w:val="nil"/>
              <w:right w:val="nil"/>
            </w:tcBorders>
            <w:vAlign w:val="center"/>
          </w:tcPr>
          <w:p w14:paraId="6E48CE12" w14:textId="47EDE438"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Others</w:t>
            </w:r>
          </w:p>
        </w:tc>
        <w:tc>
          <w:tcPr>
            <w:tcW w:w="900" w:type="dxa"/>
            <w:tcBorders>
              <w:top w:val="nil"/>
              <w:left w:val="nil"/>
              <w:bottom w:val="nil"/>
              <w:right w:val="nil"/>
            </w:tcBorders>
            <w:vAlign w:val="center"/>
          </w:tcPr>
          <w:p w14:paraId="7A16831E" w14:textId="225EAF65"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0</w:t>
            </w:r>
          </w:p>
        </w:tc>
        <w:tc>
          <w:tcPr>
            <w:tcW w:w="900" w:type="dxa"/>
            <w:tcBorders>
              <w:top w:val="nil"/>
              <w:left w:val="nil"/>
              <w:bottom w:val="nil"/>
              <w:right w:val="nil"/>
            </w:tcBorders>
            <w:vAlign w:val="center"/>
          </w:tcPr>
          <w:p w14:paraId="4CB11C65" w14:textId="257B79A7"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0.0</w:t>
            </w:r>
          </w:p>
        </w:tc>
      </w:tr>
      <w:tr w:rsidR="001B0104" w14:paraId="1D8964A6" w14:textId="77777777" w:rsidTr="00303DBD">
        <w:tc>
          <w:tcPr>
            <w:tcW w:w="2970" w:type="dxa"/>
            <w:tcBorders>
              <w:top w:val="nil"/>
              <w:left w:val="nil"/>
              <w:bottom w:val="nil"/>
              <w:right w:val="nil"/>
            </w:tcBorders>
            <w:vAlign w:val="center"/>
          </w:tcPr>
          <w:p w14:paraId="6598A9DC" w14:textId="0C5900A7"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b/>
                <w:bCs/>
                <w:sz w:val="16"/>
                <w:szCs w:val="16"/>
              </w:rPr>
              <w:t>Educational status</w:t>
            </w:r>
          </w:p>
        </w:tc>
        <w:tc>
          <w:tcPr>
            <w:tcW w:w="900" w:type="dxa"/>
            <w:tcBorders>
              <w:top w:val="nil"/>
              <w:left w:val="nil"/>
              <w:bottom w:val="nil"/>
              <w:right w:val="nil"/>
            </w:tcBorders>
          </w:tcPr>
          <w:p w14:paraId="2CB94E4A" w14:textId="77777777" w:rsidR="001B0104" w:rsidRPr="00385BD8" w:rsidRDefault="001B0104" w:rsidP="001B0104">
            <w:pPr>
              <w:jc w:val="center"/>
              <w:outlineLvl w:val="0"/>
              <w:rPr>
                <w:rFonts w:ascii="Arial Narrow" w:eastAsia="Times New Roman" w:hAnsi="Arial Narrow" w:cs="Times New Roman"/>
                <w:spacing w:val="-2"/>
                <w:sz w:val="16"/>
                <w:szCs w:val="16"/>
              </w:rPr>
            </w:pPr>
          </w:p>
        </w:tc>
        <w:tc>
          <w:tcPr>
            <w:tcW w:w="900" w:type="dxa"/>
            <w:tcBorders>
              <w:top w:val="nil"/>
              <w:left w:val="nil"/>
              <w:bottom w:val="nil"/>
              <w:right w:val="nil"/>
            </w:tcBorders>
          </w:tcPr>
          <w:p w14:paraId="5BFD3FE7" w14:textId="77777777" w:rsidR="001B0104" w:rsidRPr="00385BD8" w:rsidRDefault="001B0104" w:rsidP="001B0104">
            <w:pPr>
              <w:jc w:val="center"/>
              <w:outlineLvl w:val="0"/>
              <w:rPr>
                <w:rFonts w:ascii="Arial Narrow" w:eastAsia="Times New Roman" w:hAnsi="Arial Narrow" w:cs="Times New Roman"/>
                <w:spacing w:val="-2"/>
                <w:sz w:val="16"/>
                <w:szCs w:val="16"/>
              </w:rPr>
            </w:pPr>
          </w:p>
        </w:tc>
      </w:tr>
      <w:tr w:rsidR="001B0104" w14:paraId="1BE5277B" w14:textId="77777777" w:rsidTr="00303DBD">
        <w:tc>
          <w:tcPr>
            <w:tcW w:w="2970" w:type="dxa"/>
            <w:tcBorders>
              <w:top w:val="nil"/>
              <w:left w:val="nil"/>
              <w:bottom w:val="nil"/>
              <w:right w:val="nil"/>
            </w:tcBorders>
            <w:vAlign w:val="center"/>
          </w:tcPr>
          <w:p w14:paraId="58283B35" w14:textId="4D7AC502"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Diploma</w:t>
            </w:r>
          </w:p>
        </w:tc>
        <w:tc>
          <w:tcPr>
            <w:tcW w:w="900" w:type="dxa"/>
            <w:tcBorders>
              <w:top w:val="nil"/>
              <w:left w:val="nil"/>
              <w:bottom w:val="nil"/>
              <w:right w:val="nil"/>
            </w:tcBorders>
            <w:vAlign w:val="center"/>
          </w:tcPr>
          <w:p w14:paraId="1A744C14" w14:textId="65A146F1"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71</w:t>
            </w:r>
          </w:p>
        </w:tc>
        <w:tc>
          <w:tcPr>
            <w:tcW w:w="900" w:type="dxa"/>
            <w:tcBorders>
              <w:top w:val="nil"/>
              <w:left w:val="nil"/>
              <w:bottom w:val="nil"/>
              <w:right w:val="nil"/>
            </w:tcBorders>
            <w:vAlign w:val="center"/>
          </w:tcPr>
          <w:p w14:paraId="7A975D59" w14:textId="772B823C"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46.7</w:t>
            </w:r>
          </w:p>
        </w:tc>
      </w:tr>
      <w:tr w:rsidR="001B0104" w14:paraId="39C2261F" w14:textId="77777777" w:rsidTr="00303DBD">
        <w:tc>
          <w:tcPr>
            <w:tcW w:w="2970" w:type="dxa"/>
            <w:tcBorders>
              <w:top w:val="nil"/>
              <w:left w:val="nil"/>
              <w:bottom w:val="nil"/>
              <w:right w:val="nil"/>
            </w:tcBorders>
            <w:vAlign w:val="center"/>
          </w:tcPr>
          <w:p w14:paraId="35230758" w14:textId="79E4BC5C"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&gt; Diploma</w:t>
            </w:r>
          </w:p>
        </w:tc>
        <w:tc>
          <w:tcPr>
            <w:tcW w:w="900" w:type="dxa"/>
            <w:tcBorders>
              <w:top w:val="nil"/>
              <w:left w:val="nil"/>
              <w:bottom w:val="nil"/>
              <w:right w:val="nil"/>
            </w:tcBorders>
            <w:vAlign w:val="center"/>
          </w:tcPr>
          <w:p w14:paraId="1BDD9243" w14:textId="5B302D35"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81</w:t>
            </w:r>
          </w:p>
        </w:tc>
        <w:tc>
          <w:tcPr>
            <w:tcW w:w="900" w:type="dxa"/>
            <w:tcBorders>
              <w:top w:val="nil"/>
              <w:left w:val="nil"/>
              <w:bottom w:val="nil"/>
              <w:right w:val="nil"/>
            </w:tcBorders>
            <w:vAlign w:val="center"/>
          </w:tcPr>
          <w:p w14:paraId="1E40DF45" w14:textId="62433C5E"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53.3</w:t>
            </w:r>
          </w:p>
        </w:tc>
      </w:tr>
      <w:tr w:rsidR="001B0104" w14:paraId="32B90707" w14:textId="77777777" w:rsidTr="00303DBD">
        <w:tc>
          <w:tcPr>
            <w:tcW w:w="2970" w:type="dxa"/>
            <w:tcBorders>
              <w:top w:val="nil"/>
              <w:left w:val="nil"/>
              <w:bottom w:val="nil"/>
              <w:right w:val="nil"/>
            </w:tcBorders>
            <w:vAlign w:val="center"/>
          </w:tcPr>
          <w:p w14:paraId="08AB2929" w14:textId="571AFF12"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b/>
                <w:bCs/>
                <w:sz w:val="16"/>
                <w:szCs w:val="16"/>
              </w:rPr>
              <w:t>Types of employment</w:t>
            </w:r>
          </w:p>
        </w:tc>
        <w:tc>
          <w:tcPr>
            <w:tcW w:w="900" w:type="dxa"/>
            <w:tcBorders>
              <w:top w:val="nil"/>
              <w:left w:val="nil"/>
              <w:bottom w:val="nil"/>
              <w:right w:val="nil"/>
            </w:tcBorders>
          </w:tcPr>
          <w:p w14:paraId="2956BDAC" w14:textId="77777777" w:rsidR="001B0104" w:rsidRPr="00385BD8" w:rsidRDefault="001B0104" w:rsidP="001B0104">
            <w:pPr>
              <w:jc w:val="center"/>
              <w:outlineLvl w:val="0"/>
              <w:rPr>
                <w:rFonts w:ascii="Arial Narrow" w:eastAsia="Times New Roman" w:hAnsi="Arial Narrow" w:cs="Times New Roman"/>
                <w:spacing w:val="-2"/>
                <w:sz w:val="16"/>
                <w:szCs w:val="16"/>
              </w:rPr>
            </w:pPr>
          </w:p>
        </w:tc>
        <w:tc>
          <w:tcPr>
            <w:tcW w:w="900" w:type="dxa"/>
            <w:tcBorders>
              <w:top w:val="nil"/>
              <w:left w:val="nil"/>
              <w:bottom w:val="nil"/>
              <w:right w:val="nil"/>
            </w:tcBorders>
          </w:tcPr>
          <w:p w14:paraId="7FB736AA" w14:textId="77777777" w:rsidR="001B0104" w:rsidRPr="00385BD8" w:rsidRDefault="001B0104" w:rsidP="001B0104">
            <w:pPr>
              <w:jc w:val="center"/>
              <w:outlineLvl w:val="0"/>
              <w:rPr>
                <w:rFonts w:ascii="Arial Narrow" w:eastAsia="Times New Roman" w:hAnsi="Arial Narrow" w:cs="Times New Roman"/>
                <w:spacing w:val="-2"/>
                <w:sz w:val="16"/>
                <w:szCs w:val="16"/>
              </w:rPr>
            </w:pPr>
          </w:p>
        </w:tc>
      </w:tr>
      <w:tr w:rsidR="001B0104" w14:paraId="267D0D35" w14:textId="77777777" w:rsidTr="00303DBD">
        <w:tc>
          <w:tcPr>
            <w:tcW w:w="2970" w:type="dxa"/>
            <w:tcBorders>
              <w:top w:val="nil"/>
              <w:left w:val="nil"/>
              <w:bottom w:val="nil"/>
              <w:right w:val="nil"/>
            </w:tcBorders>
            <w:vAlign w:val="center"/>
          </w:tcPr>
          <w:p w14:paraId="3D842773" w14:textId="41B833E0"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Self-employment</w:t>
            </w:r>
          </w:p>
        </w:tc>
        <w:tc>
          <w:tcPr>
            <w:tcW w:w="900" w:type="dxa"/>
            <w:tcBorders>
              <w:top w:val="nil"/>
              <w:left w:val="nil"/>
              <w:bottom w:val="nil"/>
              <w:right w:val="nil"/>
            </w:tcBorders>
            <w:vAlign w:val="center"/>
          </w:tcPr>
          <w:p w14:paraId="11EA3994" w14:textId="03D96AAB"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18</w:t>
            </w:r>
          </w:p>
        </w:tc>
        <w:tc>
          <w:tcPr>
            <w:tcW w:w="900" w:type="dxa"/>
            <w:tcBorders>
              <w:top w:val="nil"/>
              <w:left w:val="nil"/>
              <w:bottom w:val="nil"/>
              <w:right w:val="nil"/>
            </w:tcBorders>
            <w:vAlign w:val="center"/>
          </w:tcPr>
          <w:p w14:paraId="61AF8B3A" w14:textId="46DDDAC4"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11.8</w:t>
            </w:r>
          </w:p>
        </w:tc>
      </w:tr>
      <w:tr w:rsidR="001B0104" w14:paraId="15AB53AF" w14:textId="77777777" w:rsidTr="00303DBD">
        <w:tc>
          <w:tcPr>
            <w:tcW w:w="2970" w:type="dxa"/>
            <w:tcBorders>
              <w:top w:val="nil"/>
              <w:left w:val="nil"/>
              <w:bottom w:val="nil"/>
              <w:right w:val="nil"/>
            </w:tcBorders>
            <w:vAlign w:val="center"/>
          </w:tcPr>
          <w:p w14:paraId="2E807C83" w14:textId="52AAE626"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Private sector</w:t>
            </w:r>
          </w:p>
        </w:tc>
        <w:tc>
          <w:tcPr>
            <w:tcW w:w="900" w:type="dxa"/>
            <w:tcBorders>
              <w:top w:val="nil"/>
              <w:left w:val="nil"/>
              <w:bottom w:val="nil"/>
              <w:right w:val="nil"/>
            </w:tcBorders>
            <w:vAlign w:val="center"/>
          </w:tcPr>
          <w:p w14:paraId="12356B09" w14:textId="481E7755"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64</w:t>
            </w:r>
          </w:p>
        </w:tc>
        <w:tc>
          <w:tcPr>
            <w:tcW w:w="900" w:type="dxa"/>
            <w:tcBorders>
              <w:top w:val="nil"/>
              <w:left w:val="nil"/>
              <w:bottom w:val="nil"/>
              <w:right w:val="nil"/>
            </w:tcBorders>
            <w:vAlign w:val="center"/>
          </w:tcPr>
          <w:p w14:paraId="2657E9A6" w14:textId="53D4C175"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42.1</w:t>
            </w:r>
          </w:p>
        </w:tc>
      </w:tr>
      <w:tr w:rsidR="001B0104" w14:paraId="5101530C" w14:textId="77777777" w:rsidTr="00303DBD">
        <w:tc>
          <w:tcPr>
            <w:tcW w:w="2970" w:type="dxa"/>
            <w:tcBorders>
              <w:top w:val="nil"/>
              <w:left w:val="nil"/>
              <w:bottom w:val="nil"/>
              <w:right w:val="nil"/>
            </w:tcBorders>
            <w:vAlign w:val="center"/>
          </w:tcPr>
          <w:p w14:paraId="3AB8B87C" w14:textId="014C2E7A"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Government sector</w:t>
            </w:r>
          </w:p>
        </w:tc>
        <w:tc>
          <w:tcPr>
            <w:tcW w:w="900" w:type="dxa"/>
            <w:tcBorders>
              <w:top w:val="nil"/>
              <w:left w:val="nil"/>
              <w:bottom w:val="nil"/>
              <w:right w:val="nil"/>
            </w:tcBorders>
            <w:vAlign w:val="center"/>
          </w:tcPr>
          <w:p w14:paraId="5B8A5293" w14:textId="240E8D95"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70</w:t>
            </w:r>
          </w:p>
        </w:tc>
        <w:tc>
          <w:tcPr>
            <w:tcW w:w="900" w:type="dxa"/>
            <w:tcBorders>
              <w:top w:val="nil"/>
              <w:left w:val="nil"/>
              <w:bottom w:val="nil"/>
              <w:right w:val="nil"/>
            </w:tcBorders>
            <w:vAlign w:val="center"/>
          </w:tcPr>
          <w:p w14:paraId="648EAFF6" w14:textId="5D5A4C11"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46.1</w:t>
            </w:r>
          </w:p>
        </w:tc>
      </w:tr>
      <w:tr w:rsidR="001B0104" w14:paraId="01902B37" w14:textId="77777777" w:rsidTr="00303DBD">
        <w:tc>
          <w:tcPr>
            <w:tcW w:w="2970" w:type="dxa"/>
            <w:tcBorders>
              <w:top w:val="nil"/>
              <w:left w:val="nil"/>
              <w:bottom w:val="nil"/>
              <w:right w:val="nil"/>
            </w:tcBorders>
            <w:shd w:val="clear" w:color="auto" w:fill="FFFFFF"/>
            <w:vAlign w:val="center"/>
          </w:tcPr>
          <w:p w14:paraId="2AFCFB06" w14:textId="629FBCA9"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b/>
                <w:bCs/>
                <w:sz w:val="16"/>
                <w:szCs w:val="16"/>
              </w:rPr>
              <w:t>WORK-RELATED FACTORS</w:t>
            </w:r>
          </w:p>
        </w:tc>
        <w:tc>
          <w:tcPr>
            <w:tcW w:w="900" w:type="dxa"/>
            <w:tcBorders>
              <w:top w:val="nil"/>
              <w:left w:val="nil"/>
              <w:bottom w:val="nil"/>
              <w:right w:val="nil"/>
            </w:tcBorders>
          </w:tcPr>
          <w:p w14:paraId="4636D611" w14:textId="77777777" w:rsidR="001B0104" w:rsidRPr="00385BD8" w:rsidRDefault="001B0104" w:rsidP="001B0104">
            <w:pPr>
              <w:jc w:val="center"/>
              <w:outlineLvl w:val="0"/>
              <w:rPr>
                <w:rFonts w:ascii="Arial Narrow" w:eastAsia="Times New Roman" w:hAnsi="Arial Narrow" w:cs="Times New Roman"/>
                <w:spacing w:val="-2"/>
                <w:sz w:val="16"/>
                <w:szCs w:val="16"/>
              </w:rPr>
            </w:pPr>
          </w:p>
        </w:tc>
        <w:tc>
          <w:tcPr>
            <w:tcW w:w="900" w:type="dxa"/>
            <w:tcBorders>
              <w:top w:val="nil"/>
              <w:left w:val="nil"/>
              <w:bottom w:val="nil"/>
              <w:right w:val="nil"/>
            </w:tcBorders>
          </w:tcPr>
          <w:p w14:paraId="40BF2F8E" w14:textId="77777777" w:rsidR="001B0104" w:rsidRPr="00385BD8" w:rsidRDefault="001B0104" w:rsidP="001B0104">
            <w:pPr>
              <w:jc w:val="center"/>
              <w:outlineLvl w:val="0"/>
              <w:rPr>
                <w:rFonts w:ascii="Arial Narrow" w:eastAsia="Times New Roman" w:hAnsi="Arial Narrow" w:cs="Times New Roman"/>
                <w:spacing w:val="-2"/>
                <w:sz w:val="16"/>
                <w:szCs w:val="16"/>
              </w:rPr>
            </w:pPr>
          </w:p>
        </w:tc>
      </w:tr>
      <w:tr w:rsidR="001B0104" w14:paraId="067D496C" w14:textId="77777777" w:rsidTr="00303DBD">
        <w:tc>
          <w:tcPr>
            <w:tcW w:w="2970" w:type="dxa"/>
            <w:tcBorders>
              <w:top w:val="nil"/>
              <w:left w:val="nil"/>
              <w:bottom w:val="nil"/>
              <w:right w:val="nil"/>
            </w:tcBorders>
            <w:vAlign w:val="center"/>
          </w:tcPr>
          <w:p w14:paraId="0AB5E27B" w14:textId="25157E08"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b/>
                <w:bCs/>
                <w:sz w:val="16"/>
                <w:szCs w:val="16"/>
              </w:rPr>
              <w:t>Working hours</w:t>
            </w:r>
          </w:p>
        </w:tc>
        <w:tc>
          <w:tcPr>
            <w:tcW w:w="900" w:type="dxa"/>
            <w:tcBorders>
              <w:top w:val="nil"/>
              <w:left w:val="nil"/>
              <w:bottom w:val="nil"/>
              <w:right w:val="nil"/>
            </w:tcBorders>
          </w:tcPr>
          <w:p w14:paraId="7EBE5136" w14:textId="77777777" w:rsidR="001B0104" w:rsidRPr="00385BD8" w:rsidRDefault="001B0104" w:rsidP="001B0104">
            <w:pPr>
              <w:jc w:val="center"/>
              <w:outlineLvl w:val="0"/>
              <w:rPr>
                <w:rFonts w:ascii="Arial Narrow" w:eastAsia="Times New Roman" w:hAnsi="Arial Narrow" w:cs="Times New Roman"/>
                <w:spacing w:val="-2"/>
                <w:sz w:val="16"/>
                <w:szCs w:val="16"/>
              </w:rPr>
            </w:pPr>
          </w:p>
        </w:tc>
        <w:tc>
          <w:tcPr>
            <w:tcW w:w="900" w:type="dxa"/>
            <w:tcBorders>
              <w:top w:val="nil"/>
              <w:left w:val="nil"/>
              <w:bottom w:val="nil"/>
              <w:right w:val="nil"/>
            </w:tcBorders>
          </w:tcPr>
          <w:p w14:paraId="663E7E39" w14:textId="77777777" w:rsidR="001B0104" w:rsidRPr="00385BD8" w:rsidRDefault="001B0104" w:rsidP="001B0104">
            <w:pPr>
              <w:jc w:val="center"/>
              <w:outlineLvl w:val="0"/>
              <w:rPr>
                <w:rFonts w:ascii="Arial Narrow" w:eastAsia="Times New Roman" w:hAnsi="Arial Narrow" w:cs="Times New Roman"/>
                <w:spacing w:val="-2"/>
                <w:sz w:val="16"/>
                <w:szCs w:val="16"/>
              </w:rPr>
            </w:pPr>
          </w:p>
        </w:tc>
      </w:tr>
      <w:tr w:rsidR="001B0104" w14:paraId="7A5C631E" w14:textId="77777777" w:rsidTr="00303DBD">
        <w:tc>
          <w:tcPr>
            <w:tcW w:w="2970" w:type="dxa"/>
            <w:tcBorders>
              <w:top w:val="nil"/>
              <w:left w:val="nil"/>
              <w:bottom w:val="nil"/>
              <w:right w:val="nil"/>
            </w:tcBorders>
            <w:vAlign w:val="center"/>
          </w:tcPr>
          <w:p w14:paraId="02BB57DB" w14:textId="4490C7A8"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Full time</w:t>
            </w:r>
          </w:p>
        </w:tc>
        <w:tc>
          <w:tcPr>
            <w:tcW w:w="900" w:type="dxa"/>
            <w:tcBorders>
              <w:top w:val="nil"/>
              <w:left w:val="nil"/>
              <w:bottom w:val="nil"/>
              <w:right w:val="nil"/>
            </w:tcBorders>
            <w:vAlign w:val="center"/>
          </w:tcPr>
          <w:p w14:paraId="68262773" w14:textId="3541C053"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144</w:t>
            </w:r>
          </w:p>
        </w:tc>
        <w:tc>
          <w:tcPr>
            <w:tcW w:w="900" w:type="dxa"/>
            <w:tcBorders>
              <w:top w:val="nil"/>
              <w:left w:val="nil"/>
              <w:bottom w:val="nil"/>
              <w:right w:val="nil"/>
            </w:tcBorders>
            <w:vAlign w:val="center"/>
          </w:tcPr>
          <w:p w14:paraId="1AC45E25" w14:textId="367C093E"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94.7</w:t>
            </w:r>
          </w:p>
        </w:tc>
      </w:tr>
      <w:tr w:rsidR="001B0104" w14:paraId="12B4CD9E" w14:textId="77777777" w:rsidTr="00303DBD">
        <w:tc>
          <w:tcPr>
            <w:tcW w:w="2970" w:type="dxa"/>
            <w:tcBorders>
              <w:top w:val="nil"/>
              <w:left w:val="nil"/>
              <w:bottom w:val="nil"/>
              <w:right w:val="nil"/>
            </w:tcBorders>
            <w:vAlign w:val="center"/>
          </w:tcPr>
          <w:p w14:paraId="0DBE9F23" w14:textId="01484E34"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Part time</w:t>
            </w:r>
          </w:p>
        </w:tc>
        <w:tc>
          <w:tcPr>
            <w:tcW w:w="900" w:type="dxa"/>
            <w:tcBorders>
              <w:top w:val="nil"/>
              <w:left w:val="nil"/>
              <w:bottom w:val="nil"/>
              <w:right w:val="nil"/>
            </w:tcBorders>
            <w:vAlign w:val="center"/>
          </w:tcPr>
          <w:p w14:paraId="64EBBBDB" w14:textId="4F7B683D"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8</w:t>
            </w:r>
          </w:p>
        </w:tc>
        <w:tc>
          <w:tcPr>
            <w:tcW w:w="900" w:type="dxa"/>
            <w:tcBorders>
              <w:top w:val="nil"/>
              <w:left w:val="nil"/>
              <w:bottom w:val="nil"/>
              <w:right w:val="nil"/>
            </w:tcBorders>
            <w:vAlign w:val="center"/>
          </w:tcPr>
          <w:p w14:paraId="4292BEF6" w14:textId="4C5AC865"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5.3</w:t>
            </w:r>
          </w:p>
        </w:tc>
      </w:tr>
      <w:tr w:rsidR="001B0104" w14:paraId="737A59C2" w14:textId="77777777" w:rsidTr="00303DBD">
        <w:tc>
          <w:tcPr>
            <w:tcW w:w="2970" w:type="dxa"/>
            <w:tcBorders>
              <w:top w:val="nil"/>
              <w:left w:val="nil"/>
              <w:bottom w:val="nil"/>
              <w:right w:val="nil"/>
            </w:tcBorders>
            <w:vAlign w:val="center"/>
          </w:tcPr>
          <w:p w14:paraId="7DD39B9B" w14:textId="4DECD005"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b/>
                <w:bCs/>
                <w:sz w:val="16"/>
                <w:szCs w:val="16"/>
              </w:rPr>
              <w:t>Workplace has private room for milk expression</w:t>
            </w:r>
          </w:p>
        </w:tc>
        <w:tc>
          <w:tcPr>
            <w:tcW w:w="900" w:type="dxa"/>
            <w:tcBorders>
              <w:top w:val="nil"/>
              <w:left w:val="nil"/>
              <w:bottom w:val="nil"/>
              <w:right w:val="nil"/>
            </w:tcBorders>
          </w:tcPr>
          <w:p w14:paraId="3A057E59" w14:textId="77777777" w:rsidR="001B0104" w:rsidRPr="00385BD8" w:rsidRDefault="001B0104" w:rsidP="001B0104">
            <w:pPr>
              <w:jc w:val="center"/>
              <w:outlineLvl w:val="0"/>
              <w:rPr>
                <w:rFonts w:ascii="Arial Narrow" w:eastAsia="Times New Roman" w:hAnsi="Arial Narrow" w:cs="Times New Roman"/>
                <w:spacing w:val="-2"/>
                <w:sz w:val="16"/>
                <w:szCs w:val="16"/>
              </w:rPr>
            </w:pPr>
          </w:p>
        </w:tc>
        <w:tc>
          <w:tcPr>
            <w:tcW w:w="900" w:type="dxa"/>
            <w:tcBorders>
              <w:top w:val="nil"/>
              <w:left w:val="nil"/>
              <w:bottom w:val="nil"/>
              <w:right w:val="nil"/>
            </w:tcBorders>
          </w:tcPr>
          <w:p w14:paraId="7FCCEBAD" w14:textId="77777777" w:rsidR="001B0104" w:rsidRPr="00385BD8" w:rsidRDefault="001B0104" w:rsidP="001B0104">
            <w:pPr>
              <w:jc w:val="center"/>
              <w:outlineLvl w:val="0"/>
              <w:rPr>
                <w:rFonts w:ascii="Arial Narrow" w:eastAsia="Times New Roman" w:hAnsi="Arial Narrow" w:cs="Times New Roman"/>
                <w:spacing w:val="-2"/>
                <w:sz w:val="16"/>
                <w:szCs w:val="16"/>
              </w:rPr>
            </w:pPr>
          </w:p>
        </w:tc>
      </w:tr>
      <w:tr w:rsidR="001B0104" w14:paraId="3E80AD4E" w14:textId="77777777" w:rsidTr="00303DBD">
        <w:tc>
          <w:tcPr>
            <w:tcW w:w="2970" w:type="dxa"/>
            <w:tcBorders>
              <w:top w:val="nil"/>
              <w:left w:val="nil"/>
              <w:bottom w:val="nil"/>
              <w:right w:val="nil"/>
            </w:tcBorders>
            <w:vAlign w:val="center"/>
          </w:tcPr>
          <w:p w14:paraId="68C1BF2E" w14:textId="10F53353"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Yes</w:t>
            </w:r>
          </w:p>
        </w:tc>
        <w:tc>
          <w:tcPr>
            <w:tcW w:w="900" w:type="dxa"/>
            <w:tcBorders>
              <w:top w:val="nil"/>
              <w:left w:val="nil"/>
              <w:bottom w:val="nil"/>
              <w:right w:val="nil"/>
            </w:tcBorders>
            <w:vAlign w:val="center"/>
          </w:tcPr>
          <w:p w14:paraId="6BD0339B" w14:textId="73D99C83"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56</w:t>
            </w:r>
          </w:p>
        </w:tc>
        <w:tc>
          <w:tcPr>
            <w:tcW w:w="900" w:type="dxa"/>
            <w:tcBorders>
              <w:top w:val="nil"/>
              <w:left w:val="nil"/>
              <w:bottom w:val="nil"/>
              <w:right w:val="nil"/>
            </w:tcBorders>
            <w:vAlign w:val="center"/>
          </w:tcPr>
          <w:p w14:paraId="2D58B0BA" w14:textId="7E563A4F"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36.8</w:t>
            </w:r>
          </w:p>
        </w:tc>
      </w:tr>
      <w:tr w:rsidR="001B0104" w14:paraId="418086C0" w14:textId="77777777" w:rsidTr="00303DBD">
        <w:tc>
          <w:tcPr>
            <w:tcW w:w="2970" w:type="dxa"/>
            <w:tcBorders>
              <w:top w:val="nil"/>
              <w:left w:val="nil"/>
              <w:bottom w:val="nil"/>
              <w:right w:val="nil"/>
            </w:tcBorders>
            <w:vAlign w:val="center"/>
          </w:tcPr>
          <w:p w14:paraId="439F276F" w14:textId="29BEBE7C"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No</w:t>
            </w:r>
          </w:p>
        </w:tc>
        <w:tc>
          <w:tcPr>
            <w:tcW w:w="900" w:type="dxa"/>
            <w:tcBorders>
              <w:top w:val="nil"/>
              <w:left w:val="nil"/>
              <w:bottom w:val="nil"/>
              <w:right w:val="nil"/>
            </w:tcBorders>
            <w:vAlign w:val="center"/>
          </w:tcPr>
          <w:p w14:paraId="4BB89987" w14:textId="4D07D81E"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96</w:t>
            </w:r>
          </w:p>
        </w:tc>
        <w:tc>
          <w:tcPr>
            <w:tcW w:w="900" w:type="dxa"/>
            <w:tcBorders>
              <w:top w:val="nil"/>
              <w:left w:val="nil"/>
              <w:bottom w:val="nil"/>
              <w:right w:val="nil"/>
            </w:tcBorders>
            <w:vAlign w:val="center"/>
          </w:tcPr>
          <w:p w14:paraId="03E69F79" w14:textId="40FAD4A2"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63.2</w:t>
            </w:r>
          </w:p>
        </w:tc>
      </w:tr>
      <w:tr w:rsidR="001B0104" w14:paraId="6BF20A5D" w14:textId="77777777" w:rsidTr="00303DBD">
        <w:tc>
          <w:tcPr>
            <w:tcW w:w="2970" w:type="dxa"/>
            <w:tcBorders>
              <w:top w:val="nil"/>
              <w:left w:val="nil"/>
              <w:bottom w:val="nil"/>
              <w:right w:val="nil"/>
            </w:tcBorders>
            <w:vAlign w:val="center"/>
          </w:tcPr>
          <w:p w14:paraId="078BC938" w14:textId="159E71E4"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b/>
                <w:bCs/>
                <w:sz w:val="16"/>
                <w:szCs w:val="16"/>
              </w:rPr>
              <w:t>Workplace has refrigerator for milk storage</w:t>
            </w:r>
          </w:p>
        </w:tc>
        <w:tc>
          <w:tcPr>
            <w:tcW w:w="900" w:type="dxa"/>
            <w:tcBorders>
              <w:top w:val="nil"/>
              <w:left w:val="nil"/>
              <w:bottom w:val="nil"/>
              <w:right w:val="nil"/>
            </w:tcBorders>
          </w:tcPr>
          <w:p w14:paraId="18B31F25" w14:textId="77777777" w:rsidR="001B0104" w:rsidRPr="00385BD8" w:rsidRDefault="001B0104" w:rsidP="001B0104">
            <w:pPr>
              <w:jc w:val="center"/>
              <w:outlineLvl w:val="0"/>
              <w:rPr>
                <w:rFonts w:ascii="Arial Narrow" w:eastAsia="Times New Roman" w:hAnsi="Arial Narrow" w:cs="Times New Roman"/>
                <w:spacing w:val="-2"/>
                <w:sz w:val="16"/>
                <w:szCs w:val="16"/>
              </w:rPr>
            </w:pPr>
          </w:p>
        </w:tc>
        <w:tc>
          <w:tcPr>
            <w:tcW w:w="900" w:type="dxa"/>
            <w:tcBorders>
              <w:top w:val="nil"/>
              <w:left w:val="nil"/>
              <w:bottom w:val="nil"/>
              <w:right w:val="nil"/>
            </w:tcBorders>
          </w:tcPr>
          <w:p w14:paraId="2ABE91F4" w14:textId="77777777" w:rsidR="001B0104" w:rsidRPr="00385BD8" w:rsidRDefault="001B0104" w:rsidP="001B0104">
            <w:pPr>
              <w:jc w:val="center"/>
              <w:outlineLvl w:val="0"/>
              <w:rPr>
                <w:rFonts w:ascii="Arial Narrow" w:eastAsia="Times New Roman" w:hAnsi="Arial Narrow" w:cs="Times New Roman"/>
                <w:spacing w:val="-2"/>
                <w:sz w:val="16"/>
                <w:szCs w:val="16"/>
              </w:rPr>
            </w:pPr>
          </w:p>
        </w:tc>
      </w:tr>
      <w:tr w:rsidR="001B0104" w14:paraId="4F5B9D84" w14:textId="77777777" w:rsidTr="00303DBD">
        <w:tc>
          <w:tcPr>
            <w:tcW w:w="2970" w:type="dxa"/>
            <w:tcBorders>
              <w:top w:val="nil"/>
              <w:left w:val="nil"/>
              <w:bottom w:val="nil"/>
              <w:right w:val="nil"/>
            </w:tcBorders>
            <w:vAlign w:val="center"/>
          </w:tcPr>
          <w:p w14:paraId="15FDE67A" w14:textId="7A83FF4E"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Yes</w:t>
            </w:r>
          </w:p>
        </w:tc>
        <w:tc>
          <w:tcPr>
            <w:tcW w:w="900" w:type="dxa"/>
            <w:tcBorders>
              <w:top w:val="nil"/>
              <w:left w:val="nil"/>
              <w:bottom w:val="nil"/>
              <w:right w:val="nil"/>
            </w:tcBorders>
            <w:vAlign w:val="center"/>
          </w:tcPr>
          <w:p w14:paraId="487F8FA4" w14:textId="314547E7"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98</w:t>
            </w:r>
          </w:p>
        </w:tc>
        <w:tc>
          <w:tcPr>
            <w:tcW w:w="900" w:type="dxa"/>
            <w:tcBorders>
              <w:top w:val="nil"/>
              <w:left w:val="nil"/>
              <w:bottom w:val="nil"/>
              <w:right w:val="nil"/>
            </w:tcBorders>
            <w:vAlign w:val="center"/>
          </w:tcPr>
          <w:p w14:paraId="60B65EB1" w14:textId="49E429CE"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64.5</w:t>
            </w:r>
          </w:p>
        </w:tc>
      </w:tr>
      <w:tr w:rsidR="001B0104" w14:paraId="4964448F" w14:textId="77777777" w:rsidTr="00303DBD">
        <w:tc>
          <w:tcPr>
            <w:tcW w:w="2970" w:type="dxa"/>
            <w:tcBorders>
              <w:top w:val="nil"/>
              <w:left w:val="nil"/>
              <w:bottom w:val="nil"/>
              <w:right w:val="nil"/>
            </w:tcBorders>
            <w:vAlign w:val="center"/>
          </w:tcPr>
          <w:p w14:paraId="4A89372A" w14:textId="34E65E7B"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No</w:t>
            </w:r>
          </w:p>
        </w:tc>
        <w:tc>
          <w:tcPr>
            <w:tcW w:w="900" w:type="dxa"/>
            <w:tcBorders>
              <w:top w:val="nil"/>
              <w:left w:val="nil"/>
              <w:bottom w:val="nil"/>
              <w:right w:val="nil"/>
            </w:tcBorders>
            <w:vAlign w:val="center"/>
          </w:tcPr>
          <w:p w14:paraId="0D16354E" w14:textId="5124A937"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54</w:t>
            </w:r>
          </w:p>
        </w:tc>
        <w:tc>
          <w:tcPr>
            <w:tcW w:w="900" w:type="dxa"/>
            <w:tcBorders>
              <w:top w:val="nil"/>
              <w:left w:val="nil"/>
              <w:bottom w:val="nil"/>
              <w:right w:val="nil"/>
            </w:tcBorders>
            <w:vAlign w:val="center"/>
          </w:tcPr>
          <w:p w14:paraId="2807AC28" w14:textId="067C739B"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35.5</w:t>
            </w:r>
          </w:p>
        </w:tc>
      </w:tr>
      <w:tr w:rsidR="001B0104" w14:paraId="3EE4B0CF" w14:textId="77777777" w:rsidTr="00303DBD">
        <w:tc>
          <w:tcPr>
            <w:tcW w:w="2970" w:type="dxa"/>
            <w:tcBorders>
              <w:top w:val="nil"/>
              <w:left w:val="nil"/>
              <w:bottom w:val="nil"/>
              <w:right w:val="nil"/>
            </w:tcBorders>
            <w:vAlign w:val="center"/>
          </w:tcPr>
          <w:p w14:paraId="5CDE8BBD" w14:textId="04C35400"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b/>
                <w:bCs/>
                <w:sz w:val="16"/>
                <w:szCs w:val="16"/>
              </w:rPr>
              <w:t>Maternity leave period</w:t>
            </w:r>
          </w:p>
        </w:tc>
        <w:tc>
          <w:tcPr>
            <w:tcW w:w="900" w:type="dxa"/>
            <w:tcBorders>
              <w:top w:val="nil"/>
              <w:left w:val="nil"/>
              <w:bottom w:val="nil"/>
              <w:right w:val="nil"/>
            </w:tcBorders>
          </w:tcPr>
          <w:p w14:paraId="60A3C280" w14:textId="77777777" w:rsidR="001B0104" w:rsidRPr="00385BD8" w:rsidRDefault="001B0104" w:rsidP="001B0104">
            <w:pPr>
              <w:jc w:val="center"/>
              <w:outlineLvl w:val="0"/>
              <w:rPr>
                <w:rFonts w:ascii="Arial Narrow" w:eastAsia="Times New Roman" w:hAnsi="Arial Narrow" w:cs="Times New Roman"/>
                <w:spacing w:val="-2"/>
                <w:sz w:val="16"/>
                <w:szCs w:val="16"/>
              </w:rPr>
            </w:pPr>
          </w:p>
        </w:tc>
        <w:tc>
          <w:tcPr>
            <w:tcW w:w="900" w:type="dxa"/>
            <w:tcBorders>
              <w:top w:val="nil"/>
              <w:left w:val="nil"/>
              <w:bottom w:val="nil"/>
              <w:right w:val="nil"/>
            </w:tcBorders>
          </w:tcPr>
          <w:p w14:paraId="05699779" w14:textId="77777777" w:rsidR="001B0104" w:rsidRPr="00385BD8" w:rsidRDefault="001B0104" w:rsidP="001B0104">
            <w:pPr>
              <w:jc w:val="center"/>
              <w:outlineLvl w:val="0"/>
              <w:rPr>
                <w:rFonts w:ascii="Arial Narrow" w:eastAsia="Times New Roman" w:hAnsi="Arial Narrow" w:cs="Times New Roman"/>
                <w:spacing w:val="-2"/>
                <w:sz w:val="16"/>
                <w:szCs w:val="16"/>
              </w:rPr>
            </w:pPr>
          </w:p>
        </w:tc>
      </w:tr>
      <w:tr w:rsidR="001B0104" w14:paraId="7CD6D63A" w14:textId="77777777" w:rsidTr="00303DBD">
        <w:tc>
          <w:tcPr>
            <w:tcW w:w="2970" w:type="dxa"/>
            <w:tcBorders>
              <w:top w:val="nil"/>
              <w:left w:val="nil"/>
              <w:bottom w:val="nil"/>
              <w:right w:val="nil"/>
            </w:tcBorders>
            <w:vAlign w:val="center"/>
          </w:tcPr>
          <w:p w14:paraId="069B67A4" w14:textId="547A4A22"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 60 days</w:t>
            </w:r>
          </w:p>
        </w:tc>
        <w:tc>
          <w:tcPr>
            <w:tcW w:w="900" w:type="dxa"/>
            <w:tcBorders>
              <w:top w:val="nil"/>
              <w:left w:val="nil"/>
              <w:bottom w:val="nil"/>
              <w:right w:val="nil"/>
            </w:tcBorders>
            <w:vAlign w:val="center"/>
          </w:tcPr>
          <w:p w14:paraId="12E3BCC6" w14:textId="4B92AB57"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22</w:t>
            </w:r>
          </w:p>
        </w:tc>
        <w:tc>
          <w:tcPr>
            <w:tcW w:w="900" w:type="dxa"/>
            <w:tcBorders>
              <w:top w:val="nil"/>
              <w:left w:val="nil"/>
              <w:bottom w:val="nil"/>
              <w:right w:val="nil"/>
            </w:tcBorders>
            <w:vAlign w:val="center"/>
          </w:tcPr>
          <w:p w14:paraId="45CDA244" w14:textId="54C404B1"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14.5</w:t>
            </w:r>
          </w:p>
        </w:tc>
      </w:tr>
      <w:tr w:rsidR="001B0104" w14:paraId="7642EC6F" w14:textId="77777777" w:rsidTr="00303DBD">
        <w:tc>
          <w:tcPr>
            <w:tcW w:w="2970" w:type="dxa"/>
            <w:tcBorders>
              <w:top w:val="nil"/>
              <w:left w:val="nil"/>
              <w:right w:val="nil"/>
            </w:tcBorders>
            <w:vAlign w:val="center"/>
          </w:tcPr>
          <w:p w14:paraId="65EFDCB2" w14:textId="727AD4CA" w:rsidR="001B0104" w:rsidRPr="00385BD8" w:rsidRDefault="001B0104" w:rsidP="001B0104">
            <w:pP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 xml:space="preserve"> &gt; 60 days</w:t>
            </w:r>
          </w:p>
        </w:tc>
        <w:tc>
          <w:tcPr>
            <w:tcW w:w="900" w:type="dxa"/>
            <w:tcBorders>
              <w:top w:val="nil"/>
              <w:left w:val="nil"/>
              <w:right w:val="nil"/>
            </w:tcBorders>
            <w:vAlign w:val="center"/>
          </w:tcPr>
          <w:p w14:paraId="3DF2878F" w14:textId="7EF4DD34"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130</w:t>
            </w:r>
          </w:p>
        </w:tc>
        <w:tc>
          <w:tcPr>
            <w:tcW w:w="900" w:type="dxa"/>
            <w:tcBorders>
              <w:top w:val="nil"/>
              <w:left w:val="nil"/>
              <w:right w:val="nil"/>
            </w:tcBorders>
            <w:vAlign w:val="center"/>
          </w:tcPr>
          <w:p w14:paraId="1C474C32" w14:textId="12D70B1B" w:rsidR="001B0104" w:rsidRPr="00385BD8" w:rsidRDefault="001B0104" w:rsidP="001B0104">
            <w:pPr>
              <w:jc w:val="center"/>
              <w:outlineLvl w:val="0"/>
              <w:rPr>
                <w:rFonts w:ascii="Arial Narrow" w:eastAsia="Times New Roman" w:hAnsi="Arial Narrow" w:cs="Times New Roman"/>
                <w:spacing w:val="-2"/>
                <w:sz w:val="16"/>
                <w:szCs w:val="16"/>
              </w:rPr>
            </w:pPr>
            <w:r w:rsidRPr="00385BD8">
              <w:rPr>
                <w:rFonts w:ascii="Arial Narrow" w:eastAsia="Times New Roman" w:hAnsi="Arial Narrow" w:cs="Times New Roman"/>
                <w:sz w:val="16"/>
                <w:szCs w:val="16"/>
              </w:rPr>
              <w:t>85.5</w:t>
            </w:r>
          </w:p>
        </w:tc>
      </w:tr>
    </w:tbl>
    <w:p w14:paraId="677E3742" w14:textId="77777777" w:rsidR="008436EE" w:rsidRPr="00385BD8" w:rsidRDefault="008436EE" w:rsidP="009313B2">
      <w:pPr>
        <w:tabs>
          <w:tab w:val="left" w:pos="90"/>
          <w:tab w:val="left" w:pos="1980"/>
        </w:tabs>
        <w:spacing w:after="0" w:line="240" w:lineRule="auto"/>
        <w:jc w:val="both"/>
        <w:rPr>
          <w:rFonts w:ascii="Arial Narrow" w:eastAsia="Batang" w:hAnsi="Arial Narrow" w:cs="Times New Roman"/>
          <w:b/>
          <w:bCs/>
          <w:iCs/>
          <w:sz w:val="20"/>
          <w:szCs w:val="20"/>
          <w:lang w:eastAsia="ko-KR"/>
        </w:rPr>
      </w:pPr>
    </w:p>
    <w:p w14:paraId="54126812" w14:textId="0CB812CD" w:rsidR="003573B4" w:rsidRPr="00F06480" w:rsidRDefault="008436EE" w:rsidP="003573B4">
      <w:pPr>
        <w:tabs>
          <w:tab w:val="left" w:pos="90"/>
          <w:tab w:val="left" w:pos="1980"/>
        </w:tabs>
        <w:spacing w:after="0" w:line="240" w:lineRule="auto"/>
        <w:jc w:val="both"/>
        <w:rPr>
          <w:rFonts w:ascii="Arial Narrow" w:eastAsia="Batang" w:hAnsi="Arial Narrow" w:cs="Times New Roman"/>
          <w:iCs/>
          <w:sz w:val="20"/>
          <w:szCs w:val="20"/>
          <w:lang w:eastAsia="ko-KR"/>
        </w:rPr>
      </w:pPr>
      <w:r w:rsidRPr="00087F84">
        <w:rPr>
          <w:rFonts w:ascii="Arial Narrow" w:eastAsia="Batang" w:hAnsi="Arial Narrow" w:cs="Times New Roman"/>
          <w:iCs/>
          <w:sz w:val="20"/>
          <w:szCs w:val="20"/>
          <w:lang w:eastAsia="ko-KR"/>
        </w:rPr>
        <w:t>The majority of participants exhibited an excellent level of knowledge (75.7%), followed by good (21.1%) and moderate (3.3%) levels. None of the participants fell into the poor knowledge category</w:t>
      </w:r>
      <w:r w:rsidR="006F0343">
        <w:rPr>
          <w:rFonts w:ascii="Arial Narrow" w:eastAsia="Batang" w:hAnsi="Arial Narrow" w:cs="Times New Roman"/>
          <w:iCs/>
          <w:sz w:val="20"/>
          <w:szCs w:val="20"/>
          <w:lang w:eastAsia="ko-KR"/>
        </w:rPr>
        <w:t xml:space="preserve"> (Table 2).</w:t>
      </w:r>
    </w:p>
    <w:p w14:paraId="7317B8A0" w14:textId="18418CD2" w:rsidR="003573B4" w:rsidRPr="006F298C" w:rsidRDefault="006F298C" w:rsidP="006F6787">
      <w:pPr>
        <w:tabs>
          <w:tab w:val="left" w:pos="90"/>
          <w:tab w:val="left" w:pos="1980"/>
        </w:tabs>
        <w:spacing w:after="0" w:line="240" w:lineRule="auto"/>
        <w:jc w:val="center"/>
        <w:rPr>
          <w:rFonts w:ascii="Arial Narrow" w:eastAsia="Batang" w:hAnsi="Arial Narrow" w:cs="Times New Roman"/>
          <w:iCs/>
          <w:sz w:val="18"/>
          <w:szCs w:val="18"/>
          <w:lang w:eastAsia="ko-KR"/>
        </w:rPr>
      </w:pPr>
      <w:r w:rsidRPr="006F298C">
        <w:rPr>
          <w:rFonts w:ascii="Arial Narrow" w:eastAsia="Batang" w:hAnsi="Arial Narrow" w:cs="Times New Roman"/>
          <w:iCs/>
          <w:sz w:val="18"/>
          <w:szCs w:val="18"/>
          <w:lang w:eastAsia="ko-KR"/>
        </w:rPr>
        <w:t>Table 2. Knowledge level on exclusive breastfeeding among mothers (n = 152)</w:t>
      </w:r>
    </w:p>
    <w:tbl>
      <w:tblPr>
        <w:tblW w:w="0" w:type="auto"/>
        <w:jc w:val="center"/>
        <w:tblCellMar>
          <w:top w:w="15" w:type="dxa"/>
          <w:left w:w="15" w:type="dxa"/>
          <w:bottom w:w="15" w:type="dxa"/>
          <w:right w:w="15" w:type="dxa"/>
        </w:tblCellMar>
        <w:tblLook w:val="04A0" w:firstRow="1" w:lastRow="0" w:firstColumn="1" w:lastColumn="0" w:noHBand="0" w:noVBand="1"/>
      </w:tblPr>
      <w:tblGrid>
        <w:gridCol w:w="1362"/>
        <w:gridCol w:w="1878"/>
        <w:gridCol w:w="1800"/>
      </w:tblGrid>
      <w:tr w:rsidR="006F298C" w:rsidRPr="006F298C" w14:paraId="793A7667" w14:textId="77777777" w:rsidTr="00840E4B">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71CB0147"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Level of Knowledge</w:t>
            </w:r>
          </w:p>
        </w:tc>
        <w:tc>
          <w:tcPr>
            <w:tcW w:w="1878" w:type="dxa"/>
            <w:tcBorders>
              <w:top w:val="single" w:sz="4" w:space="0" w:color="000000"/>
              <w:bottom w:val="single" w:sz="4" w:space="0" w:color="000000"/>
            </w:tcBorders>
            <w:tcMar>
              <w:top w:w="0" w:type="dxa"/>
              <w:left w:w="108" w:type="dxa"/>
              <w:bottom w:w="0" w:type="dxa"/>
              <w:right w:w="108" w:type="dxa"/>
            </w:tcMar>
            <w:hideMark/>
          </w:tcPr>
          <w:p w14:paraId="13FCED98"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Frequency (n)</w:t>
            </w:r>
          </w:p>
        </w:tc>
        <w:tc>
          <w:tcPr>
            <w:tcW w:w="1800" w:type="dxa"/>
            <w:tcBorders>
              <w:top w:val="single" w:sz="4" w:space="0" w:color="000000"/>
              <w:bottom w:val="single" w:sz="4" w:space="0" w:color="000000"/>
            </w:tcBorders>
            <w:tcMar>
              <w:top w:w="0" w:type="dxa"/>
              <w:left w:w="108" w:type="dxa"/>
              <w:bottom w:w="0" w:type="dxa"/>
              <w:right w:w="108" w:type="dxa"/>
            </w:tcMar>
            <w:hideMark/>
          </w:tcPr>
          <w:p w14:paraId="693389CD"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Percentage (%)</w:t>
            </w:r>
          </w:p>
        </w:tc>
      </w:tr>
      <w:tr w:rsidR="006F298C" w:rsidRPr="006F298C" w14:paraId="69E753DC" w14:textId="77777777" w:rsidTr="00840E4B">
        <w:trPr>
          <w:jc w:val="center"/>
        </w:trPr>
        <w:tc>
          <w:tcPr>
            <w:tcW w:w="0" w:type="auto"/>
            <w:tcMar>
              <w:top w:w="0" w:type="dxa"/>
              <w:left w:w="108" w:type="dxa"/>
              <w:bottom w:w="0" w:type="dxa"/>
              <w:right w:w="108" w:type="dxa"/>
            </w:tcMar>
            <w:hideMark/>
          </w:tcPr>
          <w:p w14:paraId="79F05071"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Moderate</w:t>
            </w:r>
          </w:p>
        </w:tc>
        <w:tc>
          <w:tcPr>
            <w:tcW w:w="1878" w:type="dxa"/>
            <w:tcMar>
              <w:top w:w="0" w:type="dxa"/>
              <w:left w:w="108" w:type="dxa"/>
              <w:bottom w:w="0" w:type="dxa"/>
              <w:right w:w="108" w:type="dxa"/>
            </w:tcMar>
            <w:hideMark/>
          </w:tcPr>
          <w:p w14:paraId="134AE688"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5</w:t>
            </w:r>
          </w:p>
        </w:tc>
        <w:tc>
          <w:tcPr>
            <w:tcW w:w="1800" w:type="dxa"/>
            <w:tcMar>
              <w:top w:w="0" w:type="dxa"/>
              <w:left w:w="108" w:type="dxa"/>
              <w:bottom w:w="0" w:type="dxa"/>
              <w:right w:w="108" w:type="dxa"/>
            </w:tcMar>
            <w:hideMark/>
          </w:tcPr>
          <w:p w14:paraId="3B7A9D0A"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3.3</w:t>
            </w:r>
          </w:p>
        </w:tc>
      </w:tr>
      <w:tr w:rsidR="006F298C" w:rsidRPr="006F298C" w14:paraId="05F65588" w14:textId="77777777" w:rsidTr="00840E4B">
        <w:trPr>
          <w:jc w:val="center"/>
        </w:trPr>
        <w:tc>
          <w:tcPr>
            <w:tcW w:w="0" w:type="auto"/>
            <w:tcMar>
              <w:top w:w="0" w:type="dxa"/>
              <w:left w:w="108" w:type="dxa"/>
              <w:bottom w:w="0" w:type="dxa"/>
              <w:right w:w="108" w:type="dxa"/>
            </w:tcMar>
            <w:hideMark/>
          </w:tcPr>
          <w:p w14:paraId="6A8906D8"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Good</w:t>
            </w:r>
          </w:p>
        </w:tc>
        <w:tc>
          <w:tcPr>
            <w:tcW w:w="1878" w:type="dxa"/>
            <w:tcMar>
              <w:top w:w="0" w:type="dxa"/>
              <w:left w:w="108" w:type="dxa"/>
              <w:bottom w:w="0" w:type="dxa"/>
              <w:right w:w="108" w:type="dxa"/>
            </w:tcMar>
            <w:hideMark/>
          </w:tcPr>
          <w:p w14:paraId="25D88A33"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32</w:t>
            </w:r>
          </w:p>
        </w:tc>
        <w:tc>
          <w:tcPr>
            <w:tcW w:w="1800" w:type="dxa"/>
            <w:tcMar>
              <w:top w:w="0" w:type="dxa"/>
              <w:left w:w="108" w:type="dxa"/>
              <w:bottom w:w="0" w:type="dxa"/>
              <w:right w:w="108" w:type="dxa"/>
            </w:tcMar>
            <w:hideMark/>
          </w:tcPr>
          <w:p w14:paraId="7F3A986C"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21.1</w:t>
            </w:r>
          </w:p>
        </w:tc>
      </w:tr>
      <w:tr w:rsidR="006F298C" w:rsidRPr="006F298C" w14:paraId="17F3BFF3" w14:textId="77777777" w:rsidTr="00840E4B">
        <w:trPr>
          <w:jc w:val="center"/>
        </w:trPr>
        <w:tc>
          <w:tcPr>
            <w:tcW w:w="0" w:type="auto"/>
            <w:tcBorders>
              <w:bottom w:val="single" w:sz="4" w:space="0" w:color="000000"/>
            </w:tcBorders>
            <w:tcMar>
              <w:top w:w="0" w:type="dxa"/>
              <w:left w:w="108" w:type="dxa"/>
              <w:bottom w:w="0" w:type="dxa"/>
              <w:right w:w="108" w:type="dxa"/>
            </w:tcMar>
            <w:hideMark/>
          </w:tcPr>
          <w:p w14:paraId="563C0444"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Excellent</w:t>
            </w:r>
          </w:p>
        </w:tc>
        <w:tc>
          <w:tcPr>
            <w:tcW w:w="1878" w:type="dxa"/>
            <w:tcBorders>
              <w:bottom w:val="single" w:sz="4" w:space="0" w:color="000000"/>
            </w:tcBorders>
            <w:tcMar>
              <w:top w:w="0" w:type="dxa"/>
              <w:left w:w="108" w:type="dxa"/>
              <w:bottom w:w="0" w:type="dxa"/>
              <w:right w:w="108" w:type="dxa"/>
            </w:tcMar>
            <w:hideMark/>
          </w:tcPr>
          <w:p w14:paraId="577C97F1"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115</w:t>
            </w:r>
          </w:p>
        </w:tc>
        <w:tc>
          <w:tcPr>
            <w:tcW w:w="1800" w:type="dxa"/>
            <w:tcBorders>
              <w:bottom w:val="single" w:sz="4" w:space="0" w:color="000000"/>
            </w:tcBorders>
            <w:tcMar>
              <w:top w:w="0" w:type="dxa"/>
              <w:left w:w="108" w:type="dxa"/>
              <w:bottom w:w="0" w:type="dxa"/>
              <w:right w:w="108" w:type="dxa"/>
            </w:tcMar>
            <w:hideMark/>
          </w:tcPr>
          <w:p w14:paraId="61DDE053" w14:textId="77777777" w:rsidR="006F298C" w:rsidRPr="006F298C" w:rsidRDefault="006F298C" w:rsidP="006F298C">
            <w:pPr>
              <w:tabs>
                <w:tab w:val="left" w:pos="90"/>
                <w:tab w:val="left" w:pos="1980"/>
              </w:tabs>
              <w:spacing w:after="0" w:line="240" w:lineRule="auto"/>
              <w:jc w:val="center"/>
              <w:rPr>
                <w:rFonts w:ascii="Arial Narrow" w:eastAsia="Batang" w:hAnsi="Arial Narrow" w:cs="Times New Roman"/>
                <w:iCs/>
                <w:sz w:val="16"/>
                <w:szCs w:val="16"/>
                <w:lang w:eastAsia="ko-KR"/>
              </w:rPr>
            </w:pPr>
            <w:r w:rsidRPr="006F298C">
              <w:rPr>
                <w:rFonts w:ascii="Arial Narrow" w:eastAsia="Batang" w:hAnsi="Arial Narrow" w:cs="Times New Roman"/>
                <w:iCs/>
                <w:sz w:val="16"/>
                <w:szCs w:val="16"/>
                <w:lang w:eastAsia="ko-KR"/>
              </w:rPr>
              <w:t>75.7</w:t>
            </w:r>
          </w:p>
        </w:tc>
      </w:tr>
    </w:tbl>
    <w:p w14:paraId="2E26B1A7" w14:textId="77777777" w:rsidR="008436EE" w:rsidRPr="00B23A8E" w:rsidRDefault="008436EE" w:rsidP="009313B2">
      <w:pPr>
        <w:tabs>
          <w:tab w:val="left" w:pos="90"/>
          <w:tab w:val="left" w:pos="1980"/>
        </w:tabs>
        <w:spacing w:after="0" w:line="240" w:lineRule="auto"/>
        <w:jc w:val="both"/>
        <w:rPr>
          <w:rFonts w:ascii="Arial Narrow" w:eastAsia="Batang" w:hAnsi="Arial Narrow" w:cs="Times New Roman"/>
          <w:iCs/>
          <w:sz w:val="20"/>
          <w:szCs w:val="20"/>
          <w:lang w:eastAsia="ko-KR"/>
        </w:rPr>
      </w:pPr>
    </w:p>
    <w:p w14:paraId="15D8ADE1" w14:textId="7AB641E1" w:rsidR="00C27DF5" w:rsidRPr="0041246F" w:rsidRDefault="008436EE" w:rsidP="009313B2">
      <w:pPr>
        <w:tabs>
          <w:tab w:val="left" w:pos="90"/>
          <w:tab w:val="left" w:pos="1980"/>
        </w:tabs>
        <w:spacing w:after="0" w:line="240" w:lineRule="auto"/>
        <w:jc w:val="both"/>
        <w:rPr>
          <w:rFonts w:ascii="Arial Narrow" w:eastAsia="Batang" w:hAnsi="Arial Narrow" w:cs="Times New Roman"/>
          <w:iCs/>
          <w:sz w:val="20"/>
          <w:szCs w:val="20"/>
          <w:lang w:eastAsia="ko-KR"/>
        </w:rPr>
      </w:pPr>
      <w:r w:rsidRPr="00A5067E">
        <w:rPr>
          <w:rFonts w:ascii="Arial Narrow" w:eastAsia="Batang" w:hAnsi="Arial Narrow" w:cs="Times New Roman"/>
          <w:iCs/>
          <w:sz w:val="20"/>
          <w:szCs w:val="20"/>
          <w:lang w:eastAsia="ko-KR"/>
        </w:rPr>
        <w:t xml:space="preserve">Table </w:t>
      </w:r>
      <w:r w:rsidR="006F298C">
        <w:rPr>
          <w:rFonts w:ascii="Arial Narrow" w:eastAsia="Batang" w:hAnsi="Arial Narrow" w:cs="Times New Roman"/>
          <w:iCs/>
          <w:sz w:val="20"/>
          <w:szCs w:val="20"/>
          <w:lang w:eastAsia="ko-KR"/>
        </w:rPr>
        <w:t>3</w:t>
      </w:r>
      <w:r w:rsidRPr="00A5067E">
        <w:rPr>
          <w:rFonts w:ascii="Arial Narrow" w:eastAsia="Batang" w:hAnsi="Arial Narrow" w:cs="Times New Roman"/>
          <w:iCs/>
          <w:sz w:val="20"/>
          <w:szCs w:val="20"/>
          <w:lang w:eastAsia="ko-KR"/>
        </w:rPr>
        <w:t xml:space="preserve"> presents a detailed breakdown of responses to each item assessing knowledge of exclusive breastfeeding (EBF). </w:t>
      </w:r>
      <w:r w:rsidR="00790C98" w:rsidRPr="00790C98">
        <w:rPr>
          <w:rFonts w:ascii="Arial Narrow" w:eastAsia="Batang" w:hAnsi="Arial Narrow" w:cs="Times New Roman"/>
          <w:iCs/>
          <w:sz w:val="20"/>
          <w:szCs w:val="20"/>
          <w:lang w:eastAsia="ko-KR"/>
        </w:rPr>
        <w:t xml:space="preserve">More than 80% of mothers answered accurately on topics such as breastfeeding’s role in reducing infections, promoting brain development, aiding </w:t>
      </w:r>
      <w:r w:rsidR="00790C98" w:rsidRPr="00790C98">
        <w:rPr>
          <w:rFonts w:ascii="Arial Narrow" w:eastAsia="Batang" w:hAnsi="Arial Narrow" w:cs="Times New Roman"/>
          <w:iCs/>
          <w:sz w:val="20"/>
          <w:szCs w:val="20"/>
          <w:lang w:eastAsia="ko-KR"/>
        </w:rPr>
        <w:lastRenderedPageBreak/>
        <w:t>uterine contraction, and the importance and characteristics of colostrum. They also demonstrated strong knowledge of recommended breastfeeding duration, initiation within 30 minutes after birth, on-demand feeding, and proper positioning. However, notable gaps persisted in several areas, particularly misconceptions about breastfeeding and breast cancer risk (only 34.2% correct), the safety of mixed feeding in the first six months, and proper handling and storage of expressed breast milk. Misunderstandings were also evident regarding breastfeeding during nipple problems, jaundice, and engorgement.</w:t>
      </w:r>
      <w:r w:rsidR="00216BFE">
        <w:rPr>
          <w:rFonts w:ascii="Arial Narrow" w:eastAsia="Batang" w:hAnsi="Arial Narrow" w:cs="Times New Roman"/>
          <w:iCs/>
          <w:sz w:val="20"/>
          <w:szCs w:val="20"/>
          <w:lang w:eastAsia="ko-KR"/>
        </w:rPr>
        <w:t xml:space="preserve"> </w:t>
      </w:r>
      <w:r w:rsidR="00216BFE" w:rsidRPr="00216BFE">
        <w:rPr>
          <w:rFonts w:ascii="Arial Narrow" w:eastAsia="Batang" w:hAnsi="Arial Narrow" w:cs="Times New Roman"/>
          <w:iCs/>
          <w:sz w:val="20"/>
          <w:szCs w:val="20"/>
          <w:lang w:eastAsia="ko-KR"/>
        </w:rPr>
        <w:t>Overall, while the respondents exhibited good foundational knowledge of breastfeeding, targeted education is still needed to address specific misconceptions and improve safe breastfeeding practices.</w:t>
      </w:r>
    </w:p>
    <w:p w14:paraId="036BC092" w14:textId="08FBA370" w:rsidR="008436EE" w:rsidRPr="00D86B8D" w:rsidRDefault="008436EE" w:rsidP="00461D13">
      <w:pPr>
        <w:widowControl w:val="0"/>
        <w:autoSpaceDE w:val="0"/>
        <w:autoSpaceDN w:val="0"/>
        <w:spacing w:after="0" w:line="240" w:lineRule="auto"/>
        <w:ind w:left="57"/>
        <w:jc w:val="center"/>
        <w:outlineLvl w:val="0"/>
        <w:rPr>
          <w:rFonts w:ascii="Arial Narrow" w:eastAsia="Times New Roman" w:hAnsi="Arial Narrow" w:cs="Times New Roman"/>
          <w:spacing w:val="-2"/>
          <w:sz w:val="18"/>
          <w:szCs w:val="18"/>
        </w:rPr>
      </w:pPr>
      <w:r w:rsidRPr="00D86B8D">
        <w:rPr>
          <w:rFonts w:ascii="Arial Narrow" w:eastAsia="Times New Roman" w:hAnsi="Arial Narrow" w:cs="Times New Roman"/>
          <w:spacing w:val="-2"/>
          <w:sz w:val="18"/>
          <w:szCs w:val="18"/>
        </w:rPr>
        <w:t xml:space="preserve">Table </w:t>
      </w:r>
      <w:r w:rsidR="006F298C">
        <w:rPr>
          <w:rFonts w:ascii="Arial Narrow" w:eastAsia="Times New Roman" w:hAnsi="Arial Narrow" w:cs="Times New Roman"/>
          <w:spacing w:val="-2"/>
          <w:sz w:val="18"/>
          <w:szCs w:val="18"/>
        </w:rPr>
        <w:t>3</w:t>
      </w:r>
      <w:r w:rsidRPr="00D86B8D">
        <w:rPr>
          <w:rFonts w:ascii="Arial Narrow" w:eastAsia="Times New Roman" w:hAnsi="Arial Narrow" w:cs="Times New Roman"/>
          <w:spacing w:val="-2"/>
          <w:sz w:val="18"/>
          <w:szCs w:val="18"/>
        </w:rPr>
        <w:t>. Distribution of Respondents’ Knowledge on Breastfeeding by Item (N = 152)</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397"/>
        <w:gridCol w:w="1398"/>
      </w:tblGrid>
      <w:tr w:rsidR="00446DA6" w:rsidRPr="00EF1296" w14:paraId="65A43B8A" w14:textId="77777777" w:rsidTr="00B20CB3">
        <w:trPr>
          <w:jc w:val="center"/>
        </w:trPr>
        <w:tc>
          <w:tcPr>
            <w:tcW w:w="4320" w:type="dxa"/>
            <w:tcBorders>
              <w:top w:val="single" w:sz="4" w:space="0" w:color="auto"/>
              <w:bottom w:val="single" w:sz="4" w:space="0" w:color="auto"/>
            </w:tcBorders>
            <w:vAlign w:val="center"/>
          </w:tcPr>
          <w:p w14:paraId="36CCAF66" w14:textId="04F035CC" w:rsidR="00446DA6" w:rsidRPr="00EF1296" w:rsidRDefault="00446DA6"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Statement</w:t>
            </w:r>
          </w:p>
        </w:tc>
        <w:tc>
          <w:tcPr>
            <w:tcW w:w="1397" w:type="dxa"/>
            <w:tcBorders>
              <w:top w:val="single" w:sz="4" w:space="0" w:color="auto"/>
              <w:bottom w:val="single" w:sz="4" w:space="0" w:color="auto"/>
            </w:tcBorders>
            <w:vAlign w:val="center"/>
          </w:tcPr>
          <w:p w14:paraId="6571A21C" w14:textId="0E4C8FCE"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Correct (%)</w:t>
            </w:r>
          </w:p>
        </w:tc>
        <w:tc>
          <w:tcPr>
            <w:tcW w:w="1398" w:type="dxa"/>
            <w:tcBorders>
              <w:top w:val="single" w:sz="4" w:space="0" w:color="auto"/>
              <w:bottom w:val="single" w:sz="4" w:space="0" w:color="auto"/>
            </w:tcBorders>
            <w:vAlign w:val="center"/>
          </w:tcPr>
          <w:p w14:paraId="53650601" w14:textId="2A358A42"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Wrong (%)</w:t>
            </w:r>
          </w:p>
        </w:tc>
      </w:tr>
      <w:tr w:rsidR="00446DA6" w:rsidRPr="00EF1296" w14:paraId="4175EB1F" w14:textId="77777777" w:rsidTr="00B20CB3">
        <w:trPr>
          <w:jc w:val="center"/>
        </w:trPr>
        <w:tc>
          <w:tcPr>
            <w:tcW w:w="4320" w:type="dxa"/>
            <w:tcBorders>
              <w:top w:val="single" w:sz="4" w:space="0" w:color="auto"/>
            </w:tcBorders>
            <w:vAlign w:val="center"/>
          </w:tcPr>
          <w:p w14:paraId="1F3CEEA6" w14:textId="6305D732" w:rsidR="00446DA6" w:rsidRPr="00EF1296" w:rsidRDefault="00446DA6"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reduces the risk of lung infections in infants</w:t>
            </w:r>
          </w:p>
        </w:tc>
        <w:tc>
          <w:tcPr>
            <w:tcW w:w="1397" w:type="dxa"/>
            <w:tcBorders>
              <w:top w:val="single" w:sz="4" w:space="0" w:color="auto"/>
            </w:tcBorders>
            <w:vAlign w:val="center"/>
          </w:tcPr>
          <w:p w14:paraId="7F9C0B0D" w14:textId="721D9578"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94.7</w:t>
            </w:r>
          </w:p>
        </w:tc>
        <w:tc>
          <w:tcPr>
            <w:tcW w:w="1398" w:type="dxa"/>
            <w:tcBorders>
              <w:top w:val="single" w:sz="4" w:space="0" w:color="auto"/>
            </w:tcBorders>
            <w:vAlign w:val="center"/>
          </w:tcPr>
          <w:p w14:paraId="2060ED22" w14:textId="73FC038B"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5.3</w:t>
            </w:r>
          </w:p>
        </w:tc>
      </w:tr>
      <w:tr w:rsidR="00446DA6" w:rsidRPr="00EF1296" w14:paraId="545E7E5A" w14:textId="77777777" w:rsidTr="00B20CB3">
        <w:trPr>
          <w:jc w:val="center"/>
        </w:trPr>
        <w:tc>
          <w:tcPr>
            <w:tcW w:w="4320" w:type="dxa"/>
            <w:vAlign w:val="center"/>
          </w:tcPr>
          <w:p w14:paraId="33EB6FF6" w14:textId="2620DB84" w:rsidR="00446DA6" w:rsidRPr="00EF1296" w:rsidRDefault="00446DA6"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causes infants to experience diarrhea easily</w:t>
            </w:r>
          </w:p>
        </w:tc>
        <w:tc>
          <w:tcPr>
            <w:tcW w:w="1397" w:type="dxa"/>
            <w:vAlign w:val="center"/>
          </w:tcPr>
          <w:p w14:paraId="6A32F66C" w14:textId="55921FB5"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90.8</w:t>
            </w:r>
          </w:p>
        </w:tc>
        <w:tc>
          <w:tcPr>
            <w:tcW w:w="1398" w:type="dxa"/>
            <w:vAlign w:val="center"/>
          </w:tcPr>
          <w:p w14:paraId="40248711" w14:textId="61D74AE7"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9.2</w:t>
            </w:r>
          </w:p>
        </w:tc>
      </w:tr>
      <w:tr w:rsidR="00446DA6" w:rsidRPr="00EF1296" w14:paraId="3C948DCC" w14:textId="77777777" w:rsidTr="00B20CB3">
        <w:trPr>
          <w:jc w:val="center"/>
        </w:trPr>
        <w:tc>
          <w:tcPr>
            <w:tcW w:w="4320" w:type="dxa"/>
            <w:vAlign w:val="center"/>
          </w:tcPr>
          <w:p w14:paraId="1115239B" w14:textId="1B616C31" w:rsidR="00446DA6" w:rsidRPr="00EF1296" w:rsidRDefault="00446DA6"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increases infant brain development</w:t>
            </w:r>
          </w:p>
        </w:tc>
        <w:tc>
          <w:tcPr>
            <w:tcW w:w="1397" w:type="dxa"/>
            <w:vAlign w:val="center"/>
          </w:tcPr>
          <w:p w14:paraId="7303BC02" w14:textId="03805957"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94.1</w:t>
            </w:r>
          </w:p>
        </w:tc>
        <w:tc>
          <w:tcPr>
            <w:tcW w:w="1398" w:type="dxa"/>
            <w:vAlign w:val="center"/>
          </w:tcPr>
          <w:p w14:paraId="71509C99" w14:textId="6DF0014B"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5.9</w:t>
            </w:r>
          </w:p>
        </w:tc>
      </w:tr>
      <w:tr w:rsidR="00446DA6" w:rsidRPr="00EF1296" w14:paraId="3211FEC0" w14:textId="77777777" w:rsidTr="00B20CB3">
        <w:trPr>
          <w:jc w:val="center"/>
        </w:trPr>
        <w:tc>
          <w:tcPr>
            <w:tcW w:w="4320" w:type="dxa"/>
            <w:vAlign w:val="center"/>
          </w:tcPr>
          <w:p w14:paraId="35541157" w14:textId="2B6E9E45" w:rsidR="00446DA6" w:rsidRPr="00EF1296" w:rsidRDefault="00446DA6"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reduces the incidence of child abuse</w:t>
            </w:r>
          </w:p>
        </w:tc>
        <w:tc>
          <w:tcPr>
            <w:tcW w:w="1397" w:type="dxa"/>
            <w:vAlign w:val="center"/>
          </w:tcPr>
          <w:p w14:paraId="752A0547" w14:textId="4DBA9901"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84.2</w:t>
            </w:r>
          </w:p>
        </w:tc>
        <w:tc>
          <w:tcPr>
            <w:tcW w:w="1398" w:type="dxa"/>
            <w:vAlign w:val="center"/>
          </w:tcPr>
          <w:p w14:paraId="68196A5A" w14:textId="0A8C9056"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15.8</w:t>
            </w:r>
          </w:p>
        </w:tc>
      </w:tr>
      <w:tr w:rsidR="00446DA6" w:rsidRPr="00EF1296" w14:paraId="1F88611A" w14:textId="77777777" w:rsidTr="00B20CB3">
        <w:trPr>
          <w:jc w:val="center"/>
        </w:trPr>
        <w:tc>
          <w:tcPr>
            <w:tcW w:w="4320" w:type="dxa"/>
            <w:vAlign w:val="center"/>
          </w:tcPr>
          <w:p w14:paraId="78F533CE" w14:textId="4D89E5F8" w:rsidR="00446DA6" w:rsidRPr="00EF1296" w:rsidRDefault="00446DA6"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Exclusive breastfeeding can help with child spacing</w:t>
            </w:r>
          </w:p>
        </w:tc>
        <w:tc>
          <w:tcPr>
            <w:tcW w:w="1397" w:type="dxa"/>
            <w:vAlign w:val="center"/>
          </w:tcPr>
          <w:p w14:paraId="71D1528E" w14:textId="3E4833CF"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85.5</w:t>
            </w:r>
          </w:p>
        </w:tc>
        <w:tc>
          <w:tcPr>
            <w:tcW w:w="1398" w:type="dxa"/>
            <w:vAlign w:val="center"/>
          </w:tcPr>
          <w:p w14:paraId="06590102" w14:textId="72F8686F"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14.5</w:t>
            </w:r>
          </w:p>
        </w:tc>
      </w:tr>
      <w:tr w:rsidR="00446DA6" w:rsidRPr="00EF1296" w14:paraId="6F93292F" w14:textId="77777777" w:rsidTr="00B20CB3">
        <w:trPr>
          <w:jc w:val="center"/>
        </w:trPr>
        <w:tc>
          <w:tcPr>
            <w:tcW w:w="4320" w:type="dxa"/>
            <w:vAlign w:val="center"/>
          </w:tcPr>
          <w:p w14:paraId="67DD4F39" w14:textId="3ECB5B2B" w:rsidR="00446DA6" w:rsidRPr="00EF1296" w:rsidRDefault="00446DA6"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mothers return to pre-pregnancy weight faster</w:t>
            </w:r>
          </w:p>
        </w:tc>
        <w:tc>
          <w:tcPr>
            <w:tcW w:w="1397" w:type="dxa"/>
            <w:vAlign w:val="center"/>
          </w:tcPr>
          <w:p w14:paraId="3035361E" w14:textId="1A754961"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91.4</w:t>
            </w:r>
          </w:p>
        </w:tc>
        <w:tc>
          <w:tcPr>
            <w:tcW w:w="1398" w:type="dxa"/>
            <w:vAlign w:val="center"/>
          </w:tcPr>
          <w:p w14:paraId="0469F2C5" w14:textId="208CD007" w:rsidR="00446DA6" w:rsidRPr="00EF1296" w:rsidRDefault="00446DA6" w:rsidP="00446DA6">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8.6</w:t>
            </w:r>
          </w:p>
        </w:tc>
      </w:tr>
      <w:tr w:rsidR="00C633D9" w:rsidRPr="00EF1296" w14:paraId="67A1D72F" w14:textId="77777777" w:rsidTr="00B20CB3">
        <w:trPr>
          <w:jc w:val="center"/>
        </w:trPr>
        <w:tc>
          <w:tcPr>
            <w:tcW w:w="4320" w:type="dxa"/>
            <w:vAlign w:val="center"/>
          </w:tcPr>
          <w:p w14:paraId="7CA47154" w14:textId="39A1D54C"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helps the uterus to contract</w:t>
            </w:r>
          </w:p>
        </w:tc>
        <w:tc>
          <w:tcPr>
            <w:tcW w:w="1397" w:type="dxa"/>
            <w:vAlign w:val="center"/>
          </w:tcPr>
          <w:p w14:paraId="4B9CA72A" w14:textId="1080A7F8"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91.4</w:t>
            </w:r>
          </w:p>
        </w:tc>
        <w:tc>
          <w:tcPr>
            <w:tcW w:w="1398" w:type="dxa"/>
            <w:vAlign w:val="center"/>
          </w:tcPr>
          <w:p w14:paraId="53C5D5A4" w14:textId="32B88307"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8.6</w:t>
            </w:r>
          </w:p>
        </w:tc>
      </w:tr>
      <w:tr w:rsidR="00C633D9" w:rsidRPr="00EF1296" w14:paraId="0BA6607C" w14:textId="77777777" w:rsidTr="00B20CB3">
        <w:trPr>
          <w:jc w:val="center"/>
        </w:trPr>
        <w:tc>
          <w:tcPr>
            <w:tcW w:w="4320" w:type="dxa"/>
            <w:vAlign w:val="center"/>
          </w:tcPr>
          <w:p w14:paraId="1B70B759" w14:textId="6B876447"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mothers are at risk of breast cancer</w:t>
            </w:r>
          </w:p>
        </w:tc>
        <w:tc>
          <w:tcPr>
            <w:tcW w:w="1397" w:type="dxa"/>
            <w:vAlign w:val="center"/>
          </w:tcPr>
          <w:p w14:paraId="4E36A447" w14:textId="441EF599"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34.2</w:t>
            </w:r>
          </w:p>
        </w:tc>
        <w:tc>
          <w:tcPr>
            <w:tcW w:w="1398" w:type="dxa"/>
            <w:vAlign w:val="center"/>
          </w:tcPr>
          <w:p w14:paraId="2149148E" w14:textId="72C0C785"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65.8</w:t>
            </w:r>
          </w:p>
        </w:tc>
      </w:tr>
      <w:tr w:rsidR="00C633D9" w:rsidRPr="00EF1296" w14:paraId="582DA805" w14:textId="77777777" w:rsidTr="00B20CB3">
        <w:trPr>
          <w:jc w:val="center"/>
        </w:trPr>
        <w:tc>
          <w:tcPr>
            <w:tcW w:w="4320" w:type="dxa"/>
            <w:vAlign w:val="center"/>
          </w:tcPr>
          <w:p w14:paraId="798647E9" w14:textId="68B32A75"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promotes bone decay</w:t>
            </w:r>
          </w:p>
        </w:tc>
        <w:tc>
          <w:tcPr>
            <w:tcW w:w="1397" w:type="dxa"/>
            <w:vAlign w:val="center"/>
          </w:tcPr>
          <w:p w14:paraId="2F81A36A" w14:textId="3C70AF22"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76.3</w:t>
            </w:r>
          </w:p>
        </w:tc>
        <w:tc>
          <w:tcPr>
            <w:tcW w:w="1398" w:type="dxa"/>
            <w:vAlign w:val="center"/>
          </w:tcPr>
          <w:p w14:paraId="1B66F765" w14:textId="49FB8304"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23.7</w:t>
            </w:r>
          </w:p>
        </w:tc>
      </w:tr>
      <w:tr w:rsidR="00C633D9" w:rsidRPr="00EF1296" w14:paraId="2A71355B" w14:textId="77777777" w:rsidTr="00B20CB3">
        <w:trPr>
          <w:jc w:val="center"/>
        </w:trPr>
        <w:tc>
          <w:tcPr>
            <w:tcW w:w="4320" w:type="dxa"/>
            <w:vAlign w:val="center"/>
          </w:tcPr>
          <w:p w14:paraId="6B0DBF7C" w14:textId="50DE1E39"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Colostrum causes infant constipation</w:t>
            </w:r>
          </w:p>
        </w:tc>
        <w:tc>
          <w:tcPr>
            <w:tcW w:w="1397" w:type="dxa"/>
            <w:vAlign w:val="center"/>
          </w:tcPr>
          <w:p w14:paraId="0977D87C" w14:textId="743A4E84"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83.6</w:t>
            </w:r>
          </w:p>
        </w:tc>
        <w:tc>
          <w:tcPr>
            <w:tcW w:w="1398" w:type="dxa"/>
            <w:vAlign w:val="center"/>
          </w:tcPr>
          <w:p w14:paraId="55B8B7D4" w14:textId="7BE307AC"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16.4</w:t>
            </w:r>
          </w:p>
        </w:tc>
      </w:tr>
      <w:tr w:rsidR="00C633D9" w:rsidRPr="00EF1296" w14:paraId="592EE37C" w14:textId="77777777" w:rsidTr="00B20CB3">
        <w:trPr>
          <w:jc w:val="center"/>
        </w:trPr>
        <w:tc>
          <w:tcPr>
            <w:tcW w:w="4320" w:type="dxa"/>
            <w:vAlign w:val="center"/>
          </w:tcPr>
          <w:p w14:paraId="0E9BB80D" w14:textId="4FAA5D13"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Colostrum is the thick, sticky, yellowish early milk</w:t>
            </w:r>
          </w:p>
        </w:tc>
        <w:tc>
          <w:tcPr>
            <w:tcW w:w="1397" w:type="dxa"/>
            <w:vAlign w:val="center"/>
          </w:tcPr>
          <w:p w14:paraId="06F08818" w14:textId="55C18B07"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94.7</w:t>
            </w:r>
          </w:p>
        </w:tc>
        <w:tc>
          <w:tcPr>
            <w:tcW w:w="1398" w:type="dxa"/>
            <w:vAlign w:val="center"/>
          </w:tcPr>
          <w:p w14:paraId="54A1AB21" w14:textId="7CFF5F4F"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5.3</w:t>
            </w:r>
          </w:p>
        </w:tc>
      </w:tr>
      <w:tr w:rsidR="00C633D9" w:rsidRPr="00EF1296" w14:paraId="7C70805D" w14:textId="77777777" w:rsidTr="00B20CB3">
        <w:trPr>
          <w:jc w:val="center"/>
        </w:trPr>
        <w:tc>
          <w:tcPr>
            <w:tcW w:w="4320" w:type="dxa"/>
            <w:vAlign w:val="center"/>
          </w:tcPr>
          <w:p w14:paraId="26EE4B67" w14:textId="20813FF8"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Colostrum is hard to digest and should be discarded</w:t>
            </w:r>
          </w:p>
        </w:tc>
        <w:tc>
          <w:tcPr>
            <w:tcW w:w="1397" w:type="dxa"/>
            <w:vAlign w:val="center"/>
          </w:tcPr>
          <w:p w14:paraId="1ECF887C" w14:textId="197FC85D"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88.2</w:t>
            </w:r>
          </w:p>
        </w:tc>
        <w:tc>
          <w:tcPr>
            <w:tcW w:w="1398" w:type="dxa"/>
            <w:vAlign w:val="center"/>
          </w:tcPr>
          <w:p w14:paraId="1AB3BD43" w14:textId="56366543"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11.8</w:t>
            </w:r>
          </w:p>
        </w:tc>
      </w:tr>
      <w:tr w:rsidR="00C633D9" w:rsidRPr="00EF1296" w14:paraId="54E98A44" w14:textId="77777777" w:rsidTr="00B20CB3">
        <w:trPr>
          <w:jc w:val="center"/>
        </w:trPr>
        <w:tc>
          <w:tcPr>
            <w:tcW w:w="4320" w:type="dxa"/>
            <w:vAlign w:val="center"/>
          </w:tcPr>
          <w:p w14:paraId="1EF2C876" w14:textId="7FD78E22"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Colostrum cannot protect infants from jaundice</w:t>
            </w:r>
          </w:p>
        </w:tc>
        <w:tc>
          <w:tcPr>
            <w:tcW w:w="1397" w:type="dxa"/>
            <w:vAlign w:val="center"/>
          </w:tcPr>
          <w:p w14:paraId="630129A9" w14:textId="0B74A38B"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84.2</w:t>
            </w:r>
          </w:p>
        </w:tc>
        <w:tc>
          <w:tcPr>
            <w:tcW w:w="1398" w:type="dxa"/>
            <w:vAlign w:val="center"/>
          </w:tcPr>
          <w:p w14:paraId="3EA82D95" w14:textId="14B2C246"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15.8</w:t>
            </w:r>
          </w:p>
        </w:tc>
      </w:tr>
      <w:tr w:rsidR="00C633D9" w:rsidRPr="00EF1296" w14:paraId="36529699" w14:textId="77777777" w:rsidTr="00B20CB3">
        <w:trPr>
          <w:jc w:val="center"/>
        </w:trPr>
        <w:tc>
          <w:tcPr>
            <w:tcW w:w="4320" w:type="dxa"/>
            <w:vAlign w:val="center"/>
          </w:tcPr>
          <w:p w14:paraId="343F437F" w14:textId="28D3A271"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should begin within 30 minutes after birth</w:t>
            </w:r>
          </w:p>
        </w:tc>
        <w:tc>
          <w:tcPr>
            <w:tcW w:w="1397" w:type="dxa"/>
            <w:vAlign w:val="center"/>
          </w:tcPr>
          <w:p w14:paraId="7A0D354D" w14:textId="5A0B8691"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84.9</w:t>
            </w:r>
          </w:p>
        </w:tc>
        <w:tc>
          <w:tcPr>
            <w:tcW w:w="1398" w:type="dxa"/>
            <w:vAlign w:val="center"/>
          </w:tcPr>
          <w:p w14:paraId="67C2C6D4" w14:textId="07364764"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15.1</w:t>
            </w:r>
          </w:p>
        </w:tc>
      </w:tr>
      <w:tr w:rsidR="00C633D9" w:rsidRPr="00EF1296" w14:paraId="7A3A06D7" w14:textId="77777777" w:rsidTr="00B20CB3">
        <w:trPr>
          <w:jc w:val="center"/>
        </w:trPr>
        <w:tc>
          <w:tcPr>
            <w:tcW w:w="4320" w:type="dxa"/>
            <w:vAlign w:val="center"/>
          </w:tcPr>
          <w:p w14:paraId="05667FCC" w14:textId="485D6B38"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Exclusive breastfeeding should be done for 6 months</w:t>
            </w:r>
          </w:p>
        </w:tc>
        <w:tc>
          <w:tcPr>
            <w:tcW w:w="1397" w:type="dxa"/>
            <w:vAlign w:val="center"/>
          </w:tcPr>
          <w:p w14:paraId="48417A45" w14:textId="42E71D68"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86.2</w:t>
            </w:r>
          </w:p>
        </w:tc>
        <w:tc>
          <w:tcPr>
            <w:tcW w:w="1398" w:type="dxa"/>
            <w:vAlign w:val="center"/>
          </w:tcPr>
          <w:p w14:paraId="12FC75A5" w14:textId="3760055C"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13.8</w:t>
            </w:r>
          </w:p>
        </w:tc>
      </w:tr>
      <w:tr w:rsidR="00C633D9" w:rsidRPr="00EF1296" w14:paraId="34A137DB" w14:textId="77777777" w:rsidTr="00B20CB3">
        <w:trPr>
          <w:jc w:val="center"/>
        </w:trPr>
        <w:tc>
          <w:tcPr>
            <w:tcW w:w="4320" w:type="dxa"/>
            <w:vAlign w:val="center"/>
          </w:tcPr>
          <w:p w14:paraId="6F4E3A5A" w14:textId="635CAEE3"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Complementary feeding should begin at 6 months</w:t>
            </w:r>
          </w:p>
        </w:tc>
        <w:tc>
          <w:tcPr>
            <w:tcW w:w="1397" w:type="dxa"/>
            <w:vAlign w:val="center"/>
          </w:tcPr>
          <w:p w14:paraId="27217F77" w14:textId="75AE1460"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95.4</w:t>
            </w:r>
          </w:p>
        </w:tc>
        <w:tc>
          <w:tcPr>
            <w:tcW w:w="1398" w:type="dxa"/>
            <w:vAlign w:val="center"/>
          </w:tcPr>
          <w:p w14:paraId="4B23B9F1" w14:textId="3250A5E1"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4.6</w:t>
            </w:r>
          </w:p>
        </w:tc>
      </w:tr>
      <w:tr w:rsidR="00C633D9" w:rsidRPr="00EF1296" w14:paraId="35D3A054" w14:textId="77777777" w:rsidTr="00B20CB3">
        <w:trPr>
          <w:jc w:val="center"/>
        </w:trPr>
        <w:tc>
          <w:tcPr>
            <w:tcW w:w="4320" w:type="dxa"/>
            <w:vAlign w:val="center"/>
          </w:tcPr>
          <w:p w14:paraId="614BAFFC" w14:textId="5AF87E15"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Formula milk can be given alongside breastfeeding in the first 6 months</w:t>
            </w:r>
          </w:p>
        </w:tc>
        <w:tc>
          <w:tcPr>
            <w:tcW w:w="1397" w:type="dxa"/>
            <w:vAlign w:val="center"/>
          </w:tcPr>
          <w:p w14:paraId="2FAB5387" w14:textId="0A09C133"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47.4</w:t>
            </w:r>
          </w:p>
        </w:tc>
        <w:tc>
          <w:tcPr>
            <w:tcW w:w="1398" w:type="dxa"/>
            <w:vAlign w:val="center"/>
          </w:tcPr>
          <w:p w14:paraId="5AB03AFB" w14:textId="334585A3"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52.6</w:t>
            </w:r>
          </w:p>
        </w:tc>
      </w:tr>
      <w:tr w:rsidR="00C633D9" w:rsidRPr="00EF1296" w14:paraId="5247F4AE" w14:textId="77777777" w:rsidTr="00B20CB3">
        <w:trPr>
          <w:jc w:val="center"/>
        </w:trPr>
        <w:tc>
          <w:tcPr>
            <w:tcW w:w="4320" w:type="dxa"/>
            <w:vAlign w:val="center"/>
          </w:tcPr>
          <w:p w14:paraId="5EFF7D7E" w14:textId="0D249C54"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should continue until age 2, even with complementary feeding</w:t>
            </w:r>
          </w:p>
        </w:tc>
        <w:tc>
          <w:tcPr>
            <w:tcW w:w="1397" w:type="dxa"/>
            <w:vAlign w:val="center"/>
          </w:tcPr>
          <w:p w14:paraId="0A7E4519" w14:textId="508DFB63"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91.4</w:t>
            </w:r>
          </w:p>
        </w:tc>
        <w:tc>
          <w:tcPr>
            <w:tcW w:w="1398" w:type="dxa"/>
            <w:vAlign w:val="center"/>
          </w:tcPr>
          <w:p w14:paraId="292D84AF" w14:textId="71F1D9A2"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8.6</w:t>
            </w:r>
          </w:p>
        </w:tc>
      </w:tr>
      <w:tr w:rsidR="00C633D9" w:rsidRPr="00EF1296" w14:paraId="6208B615" w14:textId="77777777" w:rsidTr="00B20CB3">
        <w:trPr>
          <w:jc w:val="center"/>
        </w:trPr>
        <w:tc>
          <w:tcPr>
            <w:tcW w:w="4320" w:type="dxa"/>
            <w:vAlign w:val="center"/>
          </w:tcPr>
          <w:p w14:paraId="7657A824" w14:textId="6636FF6E"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Mixed feeding (breast + formula) is acceptable after complementary feeding begins</w:t>
            </w:r>
          </w:p>
        </w:tc>
        <w:tc>
          <w:tcPr>
            <w:tcW w:w="1397" w:type="dxa"/>
            <w:vAlign w:val="center"/>
          </w:tcPr>
          <w:p w14:paraId="1BDA6531" w14:textId="66F2083C"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80.3</w:t>
            </w:r>
          </w:p>
        </w:tc>
        <w:tc>
          <w:tcPr>
            <w:tcW w:w="1398" w:type="dxa"/>
            <w:vAlign w:val="center"/>
          </w:tcPr>
          <w:p w14:paraId="2468C2DF" w14:textId="6E32C780"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19.7</w:t>
            </w:r>
          </w:p>
        </w:tc>
      </w:tr>
      <w:tr w:rsidR="00C633D9" w:rsidRPr="00EF1296" w14:paraId="26EE3088" w14:textId="77777777" w:rsidTr="00B20CB3">
        <w:trPr>
          <w:jc w:val="center"/>
        </w:trPr>
        <w:tc>
          <w:tcPr>
            <w:tcW w:w="4320" w:type="dxa"/>
            <w:vAlign w:val="center"/>
          </w:tcPr>
          <w:p w14:paraId="05A1E534" w14:textId="2D1C744F"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should be done on demand</w:t>
            </w:r>
          </w:p>
        </w:tc>
        <w:tc>
          <w:tcPr>
            <w:tcW w:w="1397" w:type="dxa"/>
            <w:vAlign w:val="center"/>
          </w:tcPr>
          <w:p w14:paraId="2EE29FB5" w14:textId="37A6C973"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87.5</w:t>
            </w:r>
          </w:p>
        </w:tc>
        <w:tc>
          <w:tcPr>
            <w:tcW w:w="1398" w:type="dxa"/>
            <w:vAlign w:val="center"/>
          </w:tcPr>
          <w:p w14:paraId="4715B5D9" w14:textId="148B16F3"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12.5</w:t>
            </w:r>
          </w:p>
        </w:tc>
      </w:tr>
      <w:tr w:rsidR="00C633D9" w:rsidRPr="00EF1296" w14:paraId="07EC26B2" w14:textId="77777777" w:rsidTr="00B20CB3">
        <w:trPr>
          <w:jc w:val="center"/>
        </w:trPr>
        <w:tc>
          <w:tcPr>
            <w:tcW w:w="4320" w:type="dxa"/>
            <w:vAlign w:val="center"/>
          </w:tcPr>
          <w:p w14:paraId="6A1141A8" w14:textId="2C787E12"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Complementary feeding should begin at 6 months</w:t>
            </w:r>
          </w:p>
        </w:tc>
        <w:tc>
          <w:tcPr>
            <w:tcW w:w="1397" w:type="dxa"/>
            <w:vAlign w:val="center"/>
          </w:tcPr>
          <w:p w14:paraId="3310B94D" w14:textId="2589378E"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95.4</w:t>
            </w:r>
          </w:p>
        </w:tc>
        <w:tc>
          <w:tcPr>
            <w:tcW w:w="1398" w:type="dxa"/>
            <w:vAlign w:val="center"/>
          </w:tcPr>
          <w:p w14:paraId="23A18EB3" w14:textId="1C251336"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4.6</w:t>
            </w:r>
          </w:p>
        </w:tc>
      </w:tr>
      <w:tr w:rsidR="00C633D9" w:rsidRPr="00EF1296" w14:paraId="23907829" w14:textId="77777777" w:rsidTr="00B20CB3">
        <w:trPr>
          <w:jc w:val="center"/>
        </w:trPr>
        <w:tc>
          <w:tcPr>
            <w:tcW w:w="4320" w:type="dxa"/>
            <w:vAlign w:val="center"/>
          </w:tcPr>
          <w:p w14:paraId="25ECEF40" w14:textId="555EC32D"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Formula milk can be given alongside breastfeeding in the first 6 months</w:t>
            </w:r>
          </w:p>
        </w:tc>
        <w:tc>
          <w:tcPr>
            <w:tcW w:w="1397" w:type="dxa"/>
            <w:vAlign w:val="center"/>
          </w:tcPr>
          <w:p w14:paraId="0DA3363B" w14:textId="2F7276E8"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47.4</w:t>
            </w:r>
          </w:p>
        </w:tc>
        <w:tc>
          <w:tcPr>
            <w:tcW w:w="1398" w:type="dxa"/>
            <w:vAlign w:val="center"/>
          </w:tcPr>
          <w:p w14:paraId="49642FF4" w14:textId="554868CA"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52.6</w:t>
            </w:r>
          </w:p>
        </w:tc>
      </w:tr>
      <w:tr w:rsidR="00C633D9" w:rsidRPr="00EF1296" w14:paraId="22704885" w14:textId="77777777" w:rsidTr="00B20CB3">
        <w:trPr>
          <w:jc w:val="center"/>
        </w:trPr>
        <w:tc>
          <w:tcPr>
            <w:tcW w:w="4320" w:type="dxa"/>
            <w:vAlign w:val="center"/>
          </w:tcPr>
          <w:p w14:paraId="547F7DAF" w14:textId="55E8E44C"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should continue until age 2, even with complementary feeding</w:t>
            </w:r>
          </w:p>
        </w:tc>
        <w:tc>
          <w:tcPr>
            <w:tcW w:w="1397" w:type="dxa"/>
            <w:vAlign w:val="center"/>
          </w:tcPr>
          <w:p w14:paraId="3A058DF2" w14:textId="628B2C6C"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91.4</w:t>
            </w:r>
          </w:p>
        </w:tc>
        <w:tc>
          <w:tcPr>
            <w:tcW w:w="1398" w:type="dxa"/>
            <w:vAlign w:val="center"/>
          </w:tcPr>
          <w:p w14:paraId="022361EC" w14:textId="10340BE5"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8.6</w:t>
            </w:r>
          </w:p>
        </w:tc>
      </w:tr>
      <w:tr w:rsidR="00C633D9" w:rsidRPr="00EF1296" w14:paraId="58E96F84" w14:textId="77777777" w:rsidTr="00B20CB3">
        <w:trPr>
          <w:jc w:val="center"/>
        </w:trPr>
        <w:tc>
          <w:tcPr>
            <w:tcW w:w="4320" w:type="dxa"/>
            <w:vAlign w:val="center"/>
          </w:tcPr>
          <w:p w14:paraId="4378E6D1" w14:textId="37B90FCE"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Mixed feeding (breast + formula) is acceptable after complementary feeding begins</w:t>
            </w:r>
          </w:p>
        </w:tc>
        <w:tc>
          <w:tcPr>
            <w:tcW w:w="1397" w:type="dxa"/>
            <w:vAlign w:val="center"/>
          </w:tcPr>
          <w:p w14:paraId="103BC229" w14:textId="51A033D7"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80.3</w:t>
            </w:r>
          </w:p>
        </w:tc>
        <w:tc>
          <w:tcPr>
            <w:tcW w:w="1398" w:type="dxa"/>
            <w:vAlign w:val="center"/>
          </w:tcPr>
          <w:p w14:paraId="5F945764" w14:textId="09F1AF6D"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19.7</w:t>
            </w:r>
          </w:p>
        </w:tc>
      </w:tr>
      <w:tr w:rsidR="00C633D9" w:rsidRPr="00EF1296" w14:paraId="15930857" w14:textId="77777777" w:rsidTr="00B20CB3">
        <w:trPr>
          <w:jc w:val="center"/>
        </w:trPr>
        <w:tc>
          <w:tcPr>
            <w:tcW w:w="4320" w:type="dxa"/>
            <w:vAlign w:val="center"/>
          </w:tcPr>
          <w:p w14:paraId="4C89A9D6" w14:textId="17E3A6CA"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Breastfeeding should be done on demand</w:t>
            </w:r>
          </w:p>
        </w:tc>
        <w:tc>
          <w:tcPr>
            <w:tcW w:w="1397" w:type="dxa"/>
            <w:vAlign w:val="center"/>
          </w:tcPr>
          <w:p w14:paraId="58456004" w14:textId="13826415"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87.5</w:t>
            </w:r>
          </w:p>
        </w:tc>
        <w:tc>
          <w:tcPr>
            <w:tcW w:w="1398" w:type="dxa"/>
            <w:vAlign w:val="center"/>
          </w:tcPr>
          <w:p w14:paraId="78815B28" w14:textId="0C464529"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12.5</w:t>
            </w:r>
          </w:p>
        </w:tc>
      </w:tr>
      <w:tr w:rsidR="00C633D9" w:rsidRPr="00EF1296" w14:paraId="6A5F7024" w14:textId="77777777" w:rsidTr="00B20CB3">
        <w:trPr>
          <w:jc w:val="center"/>
        </w:trPr>
        <w:tc>
          <w:tcPr>
            <w:tcW w:w="4320" w:type="dxa"/>
            <w:vAlign w:val="center"/>
          </w:tcPr>
          <w:p w14:paraId="0B91629D" w14:textId="7ED7ECF7"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Frequent breastfeeding helps prevent engorgement</w:t>
            </w:r>
          </w:p>
        </w:tc>
        <w:tc>
          <w:tcPr>
            <w:tcW w:w="1397" w:type="dxa"/>
            <w:vAlign w:val="center"/>
          </w:tcPr>
          <w:p w14:paraId="6380E13F" w14:textId="3CAAACFA"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90.1</w:t>
            </w:r>
          </w:p>
        </w:tc>
        <w:tc>
          <w:tcPr>
            <w:tcW w:w="1398" w:type="dxa"/>
            <w:vAlign w:val="center"/>
          </w:tcPr>
          <w:p w14:paraId="624E2146" w14:textId="7ABAC65D"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9.9</w:t>
            </w:r>
          </w:p>
        </w:tc>
      </w:tr>
      <w:tr w:rsidR="00C633D9" w:rsidRPr="00EF1296" w14:paraId="516E446B" w14:textId="77777777" w:rsidTr="00B20CB3">
        <w:trPr>
          <w:jc w:val="center"/>
        </w:trPr>
        <w:tc>
          <w:tcPr>
            <w:tcW w:w="4320" w:type="dxa"/>
            <w:vAlign w:val="center"/>
          </w:tcPr>
          <w:p w14:paraId="052FFA5A" w14:textId="6A58CBED"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Formula milk protects against allergies better than breast milk</w:t>
            </w:r>
          </w:p>
        </w:tc>
        <w:tc>
          <w:tcPr>
            <w:tcW w:w="1397" w:type="dxa"/>
            <w:vAlign w:val="center"/>
          </w:tcPr>
          <w:p w14:paraId="1CA3FD61" w14:textId="6B9443E6"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75.0</w:t>
            </w:r>
          </w:p>
        </w:tc>
        <w:tc>
          <w:tcPr>
            <w:tcW w:w="1398" w:type="dxa"/>
            <w:vAlign w:val="center"/>
          </w:tcPr>
          <w:p w14:paraId="5A3C2BEF" w14:textId="31FDB19C"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25.0</w:t>
            </w:r>
          </w:p>
        </w:tc>
      </w:tr>
      <w:tr w:rsidR="00C633D9" w:rsidRPr="00EF1296" w14:paraId="410AA976" w14:textId="77777777" w:rsidTr="00B20CB3">
        <w:trPr>
          <w:jc w:val="center"/>
        </w:trPr>
        <w:tc>
          <w:tcPr>
            <w:tcW w:w="4320" w:type="dxa"/>
            <w:vAlign w:val="center"/>
          </w:tcPr>
          <w:p w14:paraId="17E8D34D" w14:textId="6C938C9B" w:rsidR="00C633D9" w:rsidRPr="00EF1296" w:rsidRDefault="00C633D9" w:rsidP="00902D2B">
            <w:pP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Giving plain water after breastfeeding is encouraged</w:t>
            </w:r>
          </w:p>
        </w:tc>
        <w:tc>
          <w:tcPr>
            <w:tcW w:w="1397" w:type="dxa"/>
            <w:vAlign w:val="center"/>
          </w:tcPr>
          <w:p w14:paraId="59FEDE14" w14:textId="7385F577"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72.4</w:t>
            </w:r>
          </w:p>
        </w:tc>
        <w:tc>
          <w:tcPr>
            <w:tcW w:w="1398" w:type="dxa"/>
            <w:vAlign w:val="center"/>
          </w:tcPr>
          <w:p w14:paraId="219A8C72" w14:textId="7526CA71" w:rsidR="00C633D9" w:rsidRPr="00EF1296" w:rsidRDefault="00C633D9" w:rsidP="00C633D9">
            <w:pPr>
              <w:jc w:val="center"/>
              <w:outlineLvl w:val="0"/>
              <w:rPr>
                <w:rFonts w:ascii="Arial Narrow" w:eastAsia="Times New Roman" w:hAnsi="Arial Narrow" w:cs="Times New Roman"/>
                <w:spacing w:val="-2"/>
                <w:sz w:val="16"/>
                <w:szCs w:val="16"/>
              </w:rPr>
            </w:pPr>
            <w:r w:rsidRPr="00EF1296">
              <w:rPr>
                <w:rFonts w:ascii="Arial Narrow" w:eastAsia="Times New Roman" w:hAnsi="Arial Narrow" w:cs="Times New Roman"/>
                <w:sz w:val="16"/>
                <w:szCs w:val="16"/>
              </w:rPr>
              <w:t>27.6</w:t>
            </w:r>
          </w:p>
        </w:tc>
      </w:tr>
      <w:tr w:rsidR="00C633D9" w:rsidRPr="00EF1296" w14:paraId="55DF2A1F" w14:textId="77777777" w:rsidTr="00B20CB3">
        <w:trPr>
          <w:jc w:val="center"/>
        </w:trPr>
        <w:tc>
          <w:tcPr>
            <w:tcW w:w="4320" w:type="dxa"/>
            <w:vAlign w:val="center"/>
          </w:tcPr>
          <w:p w14:paraId="47BD8CDA" w14:textId="48B241F7"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Breastfeeding should stop if baby has jaundice</w:t>
            </w:r>
          </w:p>
        </w:tc>
        <w:tc>
          <w:tcPr>
            <w:tcW w:w="1397" w:type="dxa"/>
            <w:vAlign w:val="center"/>
          </w:tcPr>
          <w:p w14:paraId="4DD155F2" w14:textId="79997D6A"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78.3</w:t>
            </w:r>
          </w:p>
        </w:tc>
        <w:tc>
          <w:tcPr>
            <w:tcW w:w="1398" w:type="dxa"/>
            <w:vAlign w:val="center"/>
          </w:tcPr>
          <w:p w14:paraId="72DAFB14" w14:textId="106D3FCD"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21.7</w:t>
            </w:r>
          </w:p>
        </w:tc>
      </w:tr>
      <w:tr w:rsidR="00C633D9" w:rsidRPr="00EF1296" w14:paraId="0A448704" w14:textId="77777777" w:rsidTr="00B20CB3">
        <w:trPr>
          <w:jc w:val="center"/>
        </w:trPr>
        <w:tc>
          <w:tcPr>
            <w:tcW w:w="4320" w:type="dxa"/>
            <w:vAlign w:val="center"/>
          </w:tcPr>
          <w:p w14:paraId="150C4D1D" w14:textId="4A354B5A"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Babies sleep better when adequately breastfed</w:t>
            </w:r>
          </w:p>
        </w:tc>
        <w:tc>
          <w:tcPr>
            <w:tcW w:w="1397" w:type="dxa"/>
            <w:vAlign w:val="center"/>
          </w:tcPr>
          <w:p w14:paraId="13F7052A" w14:textId="79989827"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93.4</w:t>
            </w:r>
          </w:p>
        </w:tc>
        <w:tc>
          <w:tcPr>
            <w:tcW w:w="1398" w:type="dxa"/>
            <w:vAlign w:val="center"/>
          </w:tcPr>
          <w:p w14:paraId="068DD582" w14:textId="6E1215EA"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6.6</w:t>
            </w:r>
          </w:p>
        </w:tc>
      </w:tr>
      <w:tr w:rsidR="00C633D9" w:rsidRPr="00EF1296" w14:paraId="34D0A140" w14:textId="77777777" w:rsidTr="00B20CB3">
        <w:trPr>
          <w:jc w:val="center"/>
        </w:trPr>
        <w:tc>
          <w:tcPr>
            <w:tcW w:w="4320" w:type="dxa"/>
            <w:vAlign w:val="center"/>
          </w:tcPr>
          <w:p w14:paraId="6EF7C663" w14:textId="46DF94B0"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Baby’s weight increases healthily with proper breastfeeding</w:t>
            </w:r>
          </w:p>
        </w:tc>
        <w:tc>
          <w:tcPr>
            <w:tcW w:w="1397" w:type="dxa"/>
            <w:vAlign w:val="center"/>
          </w:tcPr>
          <w:p w14:paraId="3282B961" w14:textId="0A580652"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95.4</w:t>
            </w:r>
          </w:p>
        </w:tc>
        <w:tc>
          <w:tcPr>
            <w:tcW w:w="1398" w:type="dxa"/>
            <w:vAlign w:val="center"/>
          </w:tcPr>
          <w:p w14:paraId="5C0E89FD" w14:textId="6DF73E38"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4.6</w:t>
            </w:r>
          </w:p>
        </w:tc>
      </w:tr>
      <w:tr w:rsidR="00C633D9" w:rsidRPr="00EF1296" w14:paraId="3ED0ADE1" w14:textId="77777777" w:rsidTr="00B20CB3">
        <w:trPr>
          <w:jc w:val="center"/>
        </w:trPr>
        <w:tc>
          <w:tcPr>
            <w:tcW w:w="4320" w:type="dxa"/>
            <w:vAlign w:val="center"/>
          </w:tcPr>
          <w:p w14:paraId="72B7B1ED" w14:textId="411AE0A8"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Proper breastfeeding position enhances effectiveness</w:t>
            </w:r>
          </w:p>
        </w:tc>
        <w:tc>
          <w:tcPr>
            <w:tcW w:w="1397" w:type="dxa"/>
            <w:vAlign w:val="center"/>
          </w:tcPr>
          <w:p w14:paraId="0C31BF05" w14:textId="3F295FAD"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97.4</w:t>
            </w:r>
          </w:p>
        </w:tc>
        <w:tc>
          <w:tcPr>
            <w:tcW w:w="1398" w:type="dxa"/>
            <w:vAlign w:val="center"/>
          </w:tcPr>
          <w:p w14:paraId="6B79E846" w14:textId="3148571A"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2.6</w:t>
            </w:r>
          </w:p>
        </w:tc>
      </w:tr>
      <w:tr w:rsidR="00C633D9" w:rsidRPr="00EF1296" w14:paraId="417DC41F" w14:textId="77777777" w:rsidTr="00B20CB3">
        <w:trPr>
          <w:jc w:val="center"/>
        </w:trPr>
        <w:tc>
          <w:tcPr>
            <w:tcW w:w="4320" w:type="dxa"/>
            <w:vAlign w:val="center"/>
          </w:tcPr>
          <w:p w14:paraId="5058135F" w14:textId="3F423F76"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Breast size affects breast milk production</w:t>
            </w:r>
          </w:p>
        </w:tc>
        <w:tc>
          <w:tcPr>
            <w:tcW w:w="1397" w:type="dxa"/>
            <w:vAlign w:val="center"/>
          </w:tcPr>
          <w:p w14:paraId="5DEC031E" w14:textId="6B89627D"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81.6</w:t>
            </w:r>
          </w:p>
        </w:tc>
        <w:tc>
          <w:tcPr>
            <w:tcW w:w="1398" w:type="dxa"/>
            <w:vAlign w:val="center"/>
          </w:tcPr>
          <w:p w14:paraId="42408D69" w14:textId="10944056"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18.4</w:t>
            </w:r>
          </w:p>
        </w:tc>
      </w:tr>
      <w:tr w:rsidR="00C633D9" w:rsidRPr="00EF1296" w14:paraId="7013AC3D" w14:textId="77777777" w:rsidTr="00B20CB3">
        <w:trPr>
          <w:jc w:val="center"/>
        </w:trPr>
        <w:tc>
          <w:tcPr>
            <w:tcW w:w="4320" w:type="dxa"/>
            <w:vAlign w:val="center"/>
          </w:tcPr>
          <w:p w14:paraId="647B9B68" w14:textId="415F9FA0"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Adequately breastfed babies urinate more frequently</w:t>
            </w:r>
          </w:p>
        </w:tc>
        <w:tc>
          <w:tcPr>
            <w:tcW w:w="1397" w:type="dxa"/>
            <w:vAlign w:val="center"/>
          </w:tcPr>
          <w:p w14:paraId="7505BEFE" w14:textId="0C7B9F0F"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90.8</w:t>
            </w:r>
          </w:p>
        </w:tc>
        <w:tc>
          <w:tcPr>
            <w:tcW w:w="1398" w:type="dxa"/>
            <w:vAlign w:val="center"/>
          </w:tcPr>
          <w:p w14:paraId="787D0AC9" w14:textId="7D91C56F"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9.2</w:t>
            </w:r>
          </w:p>
        </w:tc>
      </w:tr>
      <w:tr w:rsidR="00C633D9" w:rsidRPr="00EF1296" w14:paraId="18B8BF46" w14:textId="77777777" w:rsidTr="00B20CB3">
        <w:trPr>
          <w:jc w:val="center"/>
        </w:trPr>
        <w:tc>
          <w:tcPr>
            <w:tcW w:w="4320" w:type="dxa"/>
            <w:vAlign w:val="center"/>
          </w:tcPr>
          <w:p w14:paraId="4201D931" w14:textId="5C501BFF"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Breast milk should be expressed every 3 hours if separated from baby</w:t>
            </w:r>
          </w:p>
        </w:tc>
        <w:tc>
          <w:tcPr>
            <w:tcW w:w="1397" w:type="dxa"/>
            <w:vAlign w:val="center"/>
          </w:tcPr>
          <w:p w14:paraId="5BF5F255" w14:textId="084EFC67"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89.5</w:t>
            </w:r>
          </w:p>
        </w:tc>
        <w:tc>
          <w:tcPr>
            <w:tcW w:w="1398" w:type="dxa"/>
            <w:vAlign w:val="center"/>
          </w:tcPr>
          <w:p w14:paraId="055E964D" w14:textId="5935AB12"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10.5</w:t>
            </w:r>
          </w:p>
        </w:tc>
      </w:tr>
      <w:tr w:rsidR="00C633D9" w:rsidRPr="00EF1296" w14:paraId="0557D17C" w14:textId="77777777" w:rsidTr="00B20CB3">
        <w:trPr>
          <w:jc w:val="center"/>
        </w:trPr>
        <w:tc>
          <w:tcPr>
            <w:tcW w:w="4320" w:type="dxa"/>
            <w:vAlign w:val="center"/>
          </w:tcPr>
          <w:p w14:paraId="1AB446B0" w14:textId="7AF0BF75"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Expressed milk can be heated over direct flame</w:t>
            </w:r>
          </w:p>
        </w:tc>
        <w:tc>
          <w:tcPr>
            <w:tcW w:w="1397" w:type="dxa"/>
            <w:vAlign w:val="center"/>
          </w:tcPr>
          <w:p w14:paraId="11088803" w14:textId="00EDD741"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71.7</w:t>
            </w:r>
          </w:p>
        </w:tc>
        <w:tc>
          <w:tcPr>
            <w:tcW w:w="1398" w:type="dxa"/>
            <w:vAlign w:val="center"/>
          </w:tcPr>
          <w:p w14:paraId="0F5685CD" w14:textId="3F6793E2"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28.3</w:t>
            </w:r>
          </w:p>
        </w:tc>
      </w:tr>
      <w:tr w:rsidR="00C633D9" w:rsidRPr="00EF1296" w14:paraId="62D37806" w14:textId="77777777" w:rsidTr="00B20CB3">
        <w:trPr>
          <w:jc w:val="center"/>
        </w:trPr>
        <w:tc>
          <w:tcPr>
            <w:tcW w:w="4320" w:type="dxa"/>
            <w:vAlign w:val="center"/>
          </w:tcPr>
          <w:p w14:paraId="52E0743C" w14:textId="03A11295"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Used expressed milk can be re-stored</w:t>
            </w:r>
          </w:p>
        </w:tc>
        <w:tc>
          <w:tcPr>
            <w:tcW w:w="1397" w:type="dxa"/>
            <w:vAlign w:val="center"/>
          </w:tcPr>
          <w:p w14:paraId="07D7F977" w14:textId="55529606"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67.1</w:t>
            </w:r>
          </w:p>
        </w:tc>
        <w:tc>
          <w:tcPr>
            <w:tcW w:w="1398" w:type="dxa"/>
            <w:vAlign w:val="center"/>
          </w:tcPr>
          <w:p w14:paraId="038A11A4" w14:textId="5C525159"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32.9</w:t>
            </w:r>
          </w:p>
        </w:tc>
      </w:tr>
      <w:tr w:rsidR="00C633D9" w:rsidRPr="00EF1296" w14:paraId="1C9D8AF6" w14:textId="77777777" w:rsidTr="00B20CB3">
        <w:trPr>
          <w:jc w:val="center"/>
        </w:trPr>
        <w:tc>
          <w:tcPr>
            <w:tcW w:w="4320" w:type="dxa"/>
            <w:vAlign w:val="center"/>
          </w:tcPr>
          <w:p w14:paraId="02AADDE9" w14:textId="5D07B61F"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Expressed milk can be stored 3–5 days in refrigerator (chiller)</w:t>
            </w:r>
          </w:p>
        </w:tc>
        <w:tc>
          <w:tcPr>
            <w:tcW w:w="1397" w:type="dxa"/>
            <w:vAlign w:val="center"/>
          </w:tcPr>
          <w:p w14:paraId="700FF86D" w14:textId="0BE2A798"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75.7</w:t>
            </w:r>
          </w:p>
        </w:tc>
        <w:tc>
          <w:tcPr>
            <w:tcW w:w="1398" w:type="dxa"/>
            <w:vAlign w:val="center"/>
          </w:tcPr>
          <w:p w14:paraId="2FBA6410" w14:textId="11442E04"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24.3</w:t>
            </w:r>
          </w:p>
        </w:tc>
      </w:tr>
      <w:tr w:rsidR="00C633D9" w:rsidRPr="00EF1296" w14:paraId="6952E01C" w14:textId="77777777" w:rsidTr="00B20CB3">
        <w:trPr>
          <w:jc w:val="center"/>
        </w:trPr>
        <w:tc>
          <w:tcPr>
            <w:tcW w:w="4320" w:type="dxa"/>
            <w:vAlign w:val="center"/>
          </w:tcPr>
          <w:p w14:paraId="238BD9DF" w14:textId="7FA600FA"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Expressed milk can be stored up to 3 months in freezer of a two-door refrigerator</w:t>
            </w:r>
          </w:p>
        </w:tc>
        <w:tc>
          <w:tcPr>
            <w:tcW w:w="1397" w:type="dxa"/>
            <w:vAlign w:val="center"/>
          </w:tcPr>
          <w:p w14:paraId="4731F2BD" w14:textId="1E80797F"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90.8</w:t>
            </w:r>
          </w:p>
        </w:tc>
        <w:tc>
          <w:tcPr>
            <w:tcW w:w="1398" w:type="dxa"/>
            <w:vAlign w:val="center"/>
          </w:tcPr>
          <w:p w14:paraId="623A1560" w14:textId="41C1CE96"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9.2</w:t>
            </w:r>
          </w:p>
        </w:tc>
      </w:tr>
      <w:tr w:rsidR="00C633D9" w:rsidRPr="00EF1296" w14:paraId="2903E07B" w14:textId="77777777" w:rsidTr="00B20CB3">
        <w:trPr>
          <w:jc w:val="center"/>
        </w:trPr>
        <w:tc>
          <w:tcPr>
            <w:tcW w:w="4320" w:type="dxa"/>
            <w:vAlign w:val="center"/>
          </w:tcPr>
          <w:p w14:paraId="3ADDC25B" w14:textId="431F14FA" w:rsidR="00C633D9" w:rsidRPr="00EF1296" w:rsidRDefault="00C633D9"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Expressed milk can be heated in a microwave</w:t>
            </w:r>
          </w:p>
        </w:tc>
        <w:tc>
          <w:tcPr>
            <w:tcW w:w="1397" w:type="dxa"/>
            <w:vAlign w:val="center"/>
          </w:tcPr>
          <w:p w14:paraId="68760129" w14:textId="1A749569"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60.5</w:t>
            </w:r>
          </w:p>
        </w:tc>
        <w:tc>
          <w:tcPr>
            <w:tcW w:w="1398" w:type="dxa"/>
            <w:vAlign w:val="center"/>
          </w:tcPr>
          <w:p w14:paraId="12177583" w14:textId="0594A7C7" w:rsidR="00C633D9" w:rsidRPr="00EF1296" w:rsidRDefault="00C633D9" w:rsidP="00C633D9">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39.5</w:t>
            </w:r>
          </w:p>
        </w:tc>
      </w:tr>
      <w:tr w:rsidR="004C5E50" w:rsidRPr="00EF1296" w14:paraId="469DD11F" w14:textId="77777777" w:rsidTr="00B20CB3">
        <w:trPr>
          <w:jc w:val="center"/>
        </w:trPr>
        <w:tc>
          <w:tcPr>
            <w:tcW w:w="4320" w:type="dxa"/>
            <w:vAlign w:val="center"/>
          </w:tcPr>
          <w:p w14:paraId="40524E87" w14:textId="4DD9C2CD" w:rsidR="004C5E50" w:rsidRPr="00EF1296" w:rsidRDefault="004C5E50"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Mothers with inverted nipples cannot breastfeed</w:t>
            </w:r>
          </w:p>
        </w:tc>
        <w:tc>
          <w:tcPr>
            <w:tcW w:w="1397" w:type="dxa"/>
            <w:vAlign w:val="center"/>
          </w:tcPr>
          <w:p w14:paraId="309B754C" w14:textId="36130C8A" w:rsidR="004C5E50" w:rsidRPr="00EF1296" w:rsidRDefault="004C5E50" w:rsidP="004C5E50">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63.2</w:t>
            </w:r>
          </w:p>
        </w:tc>
        <w:tc>
          <w:tcPr>
            <w:tcW w:w="1398" w:type="dxa"/>
            <w:vAlign w:val="center"/>
          </w:tcPr>
          <w:p w14:paraId="56EFBFCC" w14:textId="13D4CA59" w:rsidR="004C5E50" w:rsidRPr="00EF1296" w:rsidRDefault="004C5E50" w:rsidP="004C5E50">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36.8</w:t>
            </w:r>
          </w:p>
        </w:tc>
      </w:tr>
      <w:tr w:rsidR="004C5E50" w:rsidRPr="00EF1296" w14:paraId="0C9EDEA4" w14:textId="77777777" w:rsidTr="00B20CB3">
        <w:trPr>
          <w:jc w:val="center"/>
        </w:trPr>
        <w:tc>
          <w:tcPr>
            <w:tcW w:w="4320" w:type="dxa"/>
            <w:vAlign w:val="center"/>
          </w:tcPr>
          <w:p w14:paraId="5CA71554" w14:textId="6563855B" w:rsidR="004C5E50" w:rsidRPr="00EF1296" w:rsidRDefault="004C5E50"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Breastfeeding must stop if mother has cracked nipples</w:t>
            </w:r>
          </w:p>
        </w:tc>
        <w:tc>
          <w:tcPr>
            <w:tcW w:w="1397" w:type="dxa"/>
            <w:vAlign w:val="center"/>
          </w:tcPr>
          <w:p w14:paraId="10EA1541" w14:textId="35FFE9C6" w:rsidR="004C5E50" w:rsidRPr="00EF1296" w:rsidRDefault="004C5E50" w:rsidP="004C5E50">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52.6</w:t>
            </w:r>
          </w:p>
        </w:tc>
        <w:tc>
          <w:tcPr>
            <w:tcW w:w="1398" w:type="dxa"/>
            <w:vAlign w:val="center"/>
          </w:tcPr>
          <w:p w14:paraId="7F3E1B01" w14:textId="35B8121E" w:rsidR="004C5E50" w:rsidRPr="00EF1296" w:rsidRDefault="004C5E50" w:rsidP="004C5E50">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47.4</w:t>
            </w:r>
          </w:p>
        </w:tc>
      </w:tr>
      <w:tr w:rsidR="004C5E50" w:rsidRPr="00EF1296" w14:paraId="248BFEE6" w14:textId="77777777" w:rsidTr="00B20CB3">
        <w:trPr>
          <w:jc w:val="center"/>
        </w:trPr>
        <w:tc>
          <w:tcPr>
            <w:tcW w:w="4320" w:type="dxa"/>
            <w:vAlign w:val="center"/>
          </w:tcPr>
          <w:p w14:paraId="22FD702A" w14:textId="719BE3C9" w:rsidR="004C5E50" w:rsidRPr="00EF1296" w:rsidRDefault="004C5E50"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Engorgement can be relieved with cold compress</w:t>
            </w:r>
          </w:p>
        </w:tc>
        <w:tc>
          <w:tcPr>
            <w:tcW w:w="1397" w:type="dxa"/>
            <w:vAlign w:val="center"/>
          </w:tcPr>
          <w:p w14:paraId="6FC4CCB4" w14:textId="047E7C87" w:rsidR="004C5E50" w:rsidRPr="00EF1296" w:rsidRDefault="004C5E50" w:rsidP="004C5E50">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74.3</w:t>
            </w:r>
          </w:p>
        </w:tc>
        <w:tc>
          <w:tcPr>
            <w:tcW w:w="1398" w:type="dxa"/>
            <w:vAlign w:val="center"/>
          </w:tcPr>
          <w:p w14:paraId="6BEE003C" w14:textId="037BE6BE" w:rsidR="004C5E50" w:rsidRPr="00EF1296" w:rsidRDefault="004C5E50" w:rsidP="004C5E50">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25.7</w:t>
            </w:r>
          </w:p>
        </w:tc>
      </w:tr>
      <w:tr w:rsidR="004C5E50" w:rsidRPr="00EF1296" w14:paraId="520007DA" w14:textId="77777777" w:rsidTr="00B20CB3">
        <w:trPr>
          <w:jc w:val="center"/>
        </w:trPr>
        <w:tc>
          <w:tcPr>
            <w:tcW w:w="4320" w:type="dxa"/>
            <w:vAlign w:val="center"/>
          </w:tcPr>
          <w:p w14:paraId="4188B153" w14:textId="434FB421" w:rsidR="004C5E50" w:rsidRPr="00EF1296" w:rsidRDefault="004C5E50"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Cabbage leaves help reduce breast engorgement</w:t>
            </w:r>
          </w:p>
        </w:tc>
        <w:tc>
          <w:tcPr>
            <w:tcW w:w="1397" w:type="dxa"/>
            <w:vAlign w:val="center"/>
          </w:tcPr>
          <w:p w14:paraId="34079B6A" w14:textId="63BE3D2A" w:rsidR="004C5E50" w:rsidRPr="00EF1296" w:rsidRDefault="004C5E50" w:rsidP="004C5E50">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74.3</w:t>
            </w:r>
          </w:p>
        </w:tc>
        <w:tc>
          <w:tcPr>
            <w:tcW w:w="1398" w:type="dxa"/>
            <w:vAlign w:val="center"/>
          </w:tcPr>
          <w:p w14:paraId="22E1F851" w14:textId="143D52AC" w:rsidR="004C5E50" w:rsidRPr="00EF1296" w:rsidRDefault="004C5E50" w:rsidP="004C5E50">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25.7</w:t>
            </w:r>
          </w:p>
        </w:tc>
      </w:tr>
      <w:tr w:rsidR="004C5E50" w:rsidRPr="00EF1296" w14:paraId="20971552" w14:textId="77777777" w:rsidTr="00B20CB3">
        <w:trPr>
          <w:jc w:val="center"/>
        </w:trPr>
        <w:tc>
          <w:tcPr>
            <w:tcW w:w="4320" w:type="dxa"/>
            <w:vAlign w:val="center"/>
          </w:tcPr>
          <w:p w14:paraId="14D5B899" w14:textId="0F993EDE" w:rsidR="004C5E50" w:rsidRPr="00EF1296" w:rsidRDefault="004C5E50"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Breast massage can reduce engorgement</w:t>
            </w:r>
          </w:p>
        </w:tc>
        <w:tc>
          <w:tcPr>
            <w:tcW w:w="1397" w:type="dxa"/>
            <w:vAlign w:val="center"/>
          </w:tcPr>
          <w:p w14:paraId="66178BCA" w14:textId="050D8ED6" w:rsidR="004C5E50" w:rsidRPr="00EF1296" w:rsidRDefault="004C5E50" w:rsidP="004C5E50">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92.1</w:t>
            </w:r>
          </w:p>
        </w:tc>
        <w:tc>
          <w:tcPr>
            <w:tcW w:w="1398" w:type="dxa"/>
            <w:vAlign w:val="center"/>
          </w:tcPr>
          <w:p w14:paraId="305AA5CA" w14:textId="742D6674" w:rsidR="004C5E50" w:rsidRPr="00EF1296" w:rsidRDefault="004C5E50" w:rsidP="004C5E50">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7.9</w:t>
            </w:r>
          </w:p>
        </w:tc>
      </w:tr>
      <w:tr w:rsidR="004C5E50" w:rsidRPr="00EF1296" w14:paraId="40520B50" w14:textId="77777777" w:rsidTr="00B20CB3">
        <w:trPr>
          <w:jc w:val="center"/>
        </w:trPr>
        <w:tc>
          <w:tcPr>
            <w:tcW w:w="4320" w:type="dxa"/>
            <w:vAlign w:val="center"/>
          </w:tcPr>
          <w:p w14:paraId="25866DDD" w14:textId="0CC0719F" w:rsidR="004C5E50" w:rsidRPr="00EF1296" w:rsidRDefault="004C5E50" w:rsidP="00902D2B">
            <w:pP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Breastfeeding must stop if mother has breast engorgement</w:t>
            </w:r>
          </w:p>
        </w:tc>
        <w:tc>
          <w:tcPr>
            <w:tcW w:w="1397" w:type="dxa"/>
            <w:vAlign w:val="center"/>
          </w:tcPr>
          <w:p w14:paraId="31317421" w14:textId="4DD38F71" w:rsidR="004C5E50" w:rsidRPr="00EF1296" w:rsidRDefault="004C5E50" w:rsidP="00C81FA3">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52.6</w:t>
            </w:r>
          </w:p>
        </w:tc>
        <w:tc>
          <w:tcPr>
            <w:tcW w:w="1398" w:type="dxa"/>
            <w:vAlign w:val="center"/>
          </w:tcPr>
          <w:p w14:paraId="5140DC58" w14:textId="4832C21C" w:rsidR="004C5E50" w:rsidRPr="00EF1296" w:rsidRDefault="004C5E50" w:rsidP="00C81FA3">
            <w:pPr>
              <w:jc w:val="center"/>
              <w:outlineLvl w:val="0"/>
              <w:rPr>
                <w:rFonts w:ascii="Arial Narrow" w:eastAsia="Times New Roman" w:hAnsi="Arial Narrow" w:cs="Times New Roman"/>
                <w:sz w:val="16"/>
                <w:szCs w:val="16"/>
              </w:rPr>
            </w:pPr>
            <w:r w:rsidRPr="00EF1296">
              <w:rPr>
                <w:rFonts w:ascii="Arial Narrow" w:eastAsia="Times New Roman" w:hAnsi="Arial Narrow" w:cs="Times New Roman"/>
                <w:sz w:val="16"/>
                <w:szCs w:val="16"/>
              </w:rPr>
              <w:t>47.4</w:t>
            </w:r>
          </w:p>
        </w:tc>
      </w:tr>
    </w:tbl>
    <w:p w14:paraId="0D1A2A6A" w14:textId="77777777" w:rsidR="008436EE" w:rsidRPr="008436EE" w:rsidRDefault="008436EE" w:rsidP="008436EE">
      <w:pPr>
        <w:widowControl w:val="0"/>
        <w:autoSpaceDE w:val="0"/>
        <w:autoSpaceDN w:val="0"/>
        <w:spacing w:after="0" w:line="240" w:lineRule="auto"/>
        <w:jc w:val="both"/>
        <w:outlineLvl w:val="0"/>
        <w:rPr>
          <w:rFonts w:ascii="Times New Roman" w:eastAsia="Times New Roman" w:hAnsi="Times New Roman" w:cs="Times New Roman"/>
          <w:spacing w:val="-2"/>
          <w:sz w:val="20"/>
          <w:szCs w:val="20"/>
        </w:rPr>
      </w:pPr>
    </w:p>
    <w:p w14:paraId="457A56AF" w14:textId="3CAAE428" w:rsidR="006F298C" w:rsidRDefault="008436EE" w:rsidP="009313B2">
      <w:pPr>
        <w:tabs>
          <w:tab w:val="left" w:pos="90"/>
          <w:tab w:val="left" w:pos="1980"/>
        </w:tabs>
        <w:spacing w:after="0" w:line="240" w:lineRule="auto"/>
        <w:jc w:val="both"/>
        <w:rPr>
          <w:rFonts w:ascii="Arial Narrow" w:eastAsia="Batang" w:hAnsi="Arial Narrow" w:cs="Times New Roman"/>
          <w:iCs/>
          <w:sz w:val="20"/>
          <w:szCs w:val="20"/>
          <w:lang w:eastAsia="ko-KR"/>
        </w:rPr>
      </w:pPr>
      <w:r w:rsidRPr="001528F3">
        <w:rPr>
          <w:rFonts w:ascii="Arial Narrow" w:eastAsia="Batang" w:hAnsi="Arial Narrow" w:cs="Times New Roman"/>
          <w:iCs/>
          <w:sz w:val="20"/>
          <w:szCs w:val="20"/>
          <w:lang w:eastAsia="ko-KR"/>
        </w:rPr>
        <w:t>59.9% of mothers demonstrated excellent exclusive breastfeeding practice, while the remaining 40.1% showed good practice. None of the participants were classified under the moderate or poor practice categories</w:t>
      </w:r>
      <w:r w:rsidR="00DD612E">
        <w:rPr>
          <w:rFonts w:ascii="Arial Narrow" w:eastAsia="Batang" w:hAnsi="Arial Narrow" w:cs="Times New Roman"/>
          <w:iCs/>
          <w:sz w:val="20"/>
          <w:szCs w:val="20"/>
          <w:lang w:eastAsia="ko-KR"/>
        </w:rPr>
        <w:t xml:space="preserve"> (Table 4)</w:t>
      </w:r>
      <w:r w:rsidRPr="001528F3">
        <w:rPr>
          <w:rFonts w:ascii="Arial Narrow" w:eastAsia="Batang" w:hAnsi="Arial Narrow" w:cs="Times New Roman"/>
          <w:iCs/>
          <w:sz w:val="20"/>
          <w:szCs w:val="20"/>
          <w:lang w:eastAsia="ko-KR"/>
        </w:rPr>
        <w:t>.</w:t>
      </w:r>
    </w:p>
    <w:p w14:paraId="1BE0E851" w14:textId="77777777" w:rsidR="00570F73" w:rsidRPr="00570F73" w:rsidRDefault="00570F73" w:rsidP="00570F73">
      <w:pPr>
        <w:tabs>
          <w:tab w:val="left" w:pos="90"/>
          <w:tab w:val="left" w:pos="1980"/>
        </w:tabs>
        <w:spacing w:after="0" w:line="240" w:lineRule="auto"/>
        <w:jc w:val="center"/>
        <w:rPr>
          <w:rFonts w:ascii="Arial Narrow" w:eastAsia="Batang" w:hAnsi="Arial Narrow" w:cs="Times New Roman"/>
          <w:iCs/>
          <w:sz w:val="18"/>
          <w:szCs w:val="18"/>
          <w:lang w:eastAsia="ko-KR"/>
        </w:rPr>
      </w:pPr>
      <w:r w:rsidRPr="00570F73">
        <w:rPr>
          <w:rFonts w:ascii="Arial Narrow" w:eastAsia="Batang" w:hAnsi="Arial Narrow" w:cs="Times New Roman"/>
          <w:iCs/>
          <w:sz w:val="18"/>
          <w:szCs w:val="18"/>
          <w:lang w:eastAsia="ko-KR"/>
        </w:rPr>
        <w:t>Table 4. Level of Practice on Exclusive Breastfeeding Among Respondents (N = 152)</w:t>
      </w:r>
    </w:p>
    <w:tbl>
      <w:tblPr>
        <w:tblW w:w="0" w:type="auto"/>
        <w:jc w:val="center"/>
        <w:tblCellMar>
          <w:top w:w="15" w:type="dxa"/>
          <w:left w:w="15" w:type="dxa"/>
          <w:bottom w:w="15" w:type="dxa"/>
          <w:right w:w="15" w:type="dxa"/>
        </w:tblCellMar>
        <w:tblLook w:val="04A0" w:firstRow="1" w:lastRow="0" w:firstColumn="1" w:lastColumn="0" w:noHBand="0" w:noVBand="1"/>
      </w:tblPr>
      <w:tblGrid>
        <w:gridCol w:w="1350"/>
        <w:gridCol w:w="2070"/>
        <w:gridCol w:w="2070"/>
      </w:tblGrid>
      <w:tr w:rsidR="00570F73" w:rsidRPr="00570F73" w14:paraId="31A3303C" w14:textId="77777777" w:rsidTr="00DE5DB0">
        <w:trPr>
          <w:jc w:val="center"/>
        </w:trPr>
        <w:tc>
          <w:tcPr>
            <w:tcW w:w="1350" w:type="dxa"/>
            <w:tcBorders>
              <w:top w:val="single" w:sz="4" w:space="0" w:color="000000"/>
              <w:bottom w:val="single" w:sz="4" w:space="0" w:color="000000"/>
            </w:tcBorders>
            <w:tcMar>
              <w:top w:w="0" w:type="dxa"/>
              <w:left w:w="108" w:type="dxa"/>
              <w:bottom w:w="0" w:type="dxa"/>
              <w:right w:w="108" w:type="dxa"/>
            </w:tcMar>
            <w:hideMark/>
          </w:tcPr>
          <w:p w14:paraId="1E3D3D40" w14:textId="77777777" w:rsidR="00570F73" w:rsidRPr="00570F73" w:rsidRDefault="00570F73" w:rsidP="00570F73">
            <w:pPr>
              <w:tabs>
                <w:tab w:val="left" w:pos="90"/>
                <w:tab w:val="left" w:pos="1980"/>
              </w:tabs>
              <w:spacing w:after="0" w:line="240" w:lineRule="auto"/>
              <w:jc w:val="center"/>
              <w:rPr>
                <w:rFonts w:ascii="Arial Narrow" w:eastAsia="Batang" w:hAnsi="Arial Narrow" w:cs="Times New Roman"/>
                <w:iCs/>
                <w:sz w:val="16"/>
                <w:szCs w:val="16"/>
                <w:lang w:eastAsia="ko-KR"/>
              </w:rPr>
            </w:pPr>
            <w:r w:rsidRPr="00570F73">
              <w:rPr>
                <w:rFonts w:ascii="Arial Narrow" w:eastAsia="Batang" w:hAnsi="Arial Narrow" w:cs="Times New Roman"/>
                <w:iCs/>
                <w:sz w:val="16"/>
                <w:szCs w:val="16"/>
                <w:lang w:eastAsia="ko-KR"/>
              </w:rPr>
              <w:t>Level of Practice</w:t>
            </w:r>
          </w:p>
        </w:tc>
        <w:tc>
          <w:tcPr>
            <w:tcW w:w="2070" w:type="dxa"/>
            <w:tcBorders>
              <w:top w:val="single" w:sz="4" w:space="0" w:color="000000"/>
              <w:bottom w:val="single" w:sz="4" w:space="0" w:color="000000"/>
            </w:tcBorders>
            <w:tcMar>
              <w:top w:w="0" w:type="dxa"/>
              <w:left w:w="108" w:type="dxa"/>
              <w:bottom w:w="0" w:type="dxa"/>
              <w:right w:w="108" w:type="dxa"/>
            </w:tcMar>
            <w:hideMark/>
          </w:tcPr>
          <w:p w14:paraId="2E638137" w14:textId="77777777" w:rsidR="00570F73" w:rsidRPr="00570F73" w:rsidRDefault="00570F73" w:rsidP="00570F73">
            <w:pPr>
              <w:tabs>
                <w:tab w:val="left" w:pos="90"/>
                <w:tab w:val="left" w:pos="1980"/>
              </w:tabs>
              <w:spacing w:after="0" w:line="240" w:lineRule="auto"/>
              <w:jc w:val="center"/>
              <w:rPr>
                <w:rFonts w:ascii="Arial Narrow" w:eastAsia="Batang" w:hAnsi="Arial Narrow" w:cs="Times New Roman"/>
                <w:iCs/>
                <w:sz w:val="16"/>
                <w:szCs w:val="16"/>
                <w:lang w:eastAsia="ko-KR"/>
              </w:rPr>
            </w:pPr>
            <w:r w:rsidRPr="00570F73">
              <w:rPr>
                <w:rFonts w:ascii="Arial Narrow" w:eastAsia="Batang" w:hAnsi="Arial Narrow" w:cs="Times New Roman"/>
                <w:iCs/>
                <w:sz w:val="16"/>
                <w:szCs w:val="16"/>
                <w:lang w:eastAsia="ko-KR"/>
              </w:rPr>
              <w:t>Frequency (n)</w:t>
            </w:r>
          </w:p>
        </w:tc>
        <w:tc>
          <w:tcPr>
            <w:tcW w:w="2070" w:type="dxa"/>
            <w:tcBorders>
              <w:top w:val="single" w:sz="4" w:space="0" w:color="000000"/>
              <w:bottom w:val="single" w:sz="4" w:space="0" w:color="000000"/>
            </w:tcBorders>
            <w:tcMar>
              <w:top w:w="0" w:type="dxa"/>
              <w:left w:w="108" w:type="dxa"/>
              <w:bottom w:w="0" w:type="dxa"/>
              <w:right w:w="108" w:type="dxa"/>
            </w:tcMar>
            <w:hideMark/>
          </w:tcPr>
          <w:p w14:paraId="3A60E0F7" w14:textId="77777777" w:rsidR="00570F73" w:rsidRPr="00570F73" w:rsidRDefault="00570F73" w:rsidP="00570F73">
            <w:pPr>
              <w:tabs>
                <w:tab w:val="left" w:pos="90"/>
                <w:tab w:val="left" w:pos="1980"/>
              </w:tabs>
              <w:spacing w:after="0" w:line="240" w:lineRule="auto"/>
              <w:jc w:val="center"/>
              <w:rPr>
                <w:rFonts w:ascii="Arial Narrow" w:eastAsia="Batang" w:hAnsi="Arial Narrow" w:cs="Times New Roman"/>
                <w:iCs/>
                <w:sz w:val="16"/>
                <w:szCs w:val="16"/>
                <w:lang w:eastAsia="ko-KR"/>
              </w:rPr>
            </w:pPr>
            <w:r w:rsidRPr="00570F73">
              <w:rPr>
                <w:rFonts w:ascii="Arial Narrow" w:eastAsia="Batang" w:hAnsi="Arial Narrow" w:cs="Times New Roman"/>
                <w:iCs/>
                <w:sz w:val="16"/>
                <w:szCs w:val="16"/>
                <w:lang w:eastAsia="ko-KR"/>
              </w:rPr>
              <w:t>Percentage (%)</w:t>
            </w:r>
          </w:p>
        </w:tc>
      </w:tr>
      <w:tr w:rsidR="00570F73" w:rsidRPr="00570F73" w14:paraId="152882FD" w14:textId="77777777" w:rsidTr="00DE5DB0">
        <w:trPr>
          <w:jc w:val="center"/>
        </w:trPr>
        <w:tc>
          <w:tcPr>
            <w:tcW w:w="1350" w:type="dxa"/>
            <w:tcMar>
              <w:top w:w="0" w:type="dxa"/>
              <w:left w:w="108" w:type="dxa"/>
              <w:bottom w:w="0" w:type="dxa"/>
              <w:right w:w="108" w:type="dxa"/>
            </w:tcMar>
            <w:hideMark/>
          </w:tcPr>
          <w:p w14:paraId="4E206E27" w14:textId="77777777" w:rsidR="00570F73" w:rsidRPr="00570F73" w:rsidRDefault="00570F73" w:rsidP="00570F73">
            <w:pPr>
              <w:tabs>
                <w:tab w:val="left" w:pos="90"/>
                <w:tab w:val="left" w:pos="1980"/>
              </w:tabs>
              <w:spacing w:after="0" w:line="240" w:lineRule="auto"/>
              <w:jc w:val="center"/>
              <w:rPr>
                <w:rFonts w:ascii="Arial Narrow" w:eastAsia="Batang" w:hAnsi="Arial Narrow" w:cs="Times New Roman"/>
                <w:iCs/>
                <w:sz w:val="16"/>
                <w:szCs w:val="16"/>
                <w:lang w:eastAsia="ko-KR"/>
              </w:rPr>
            </w:pPr>
            <w:r w:rsidRPr="00570F73">
              <w:rPr>
                <w:rFonts w:ascii="Arial Narrow" w:eastAsia="Batang" w:hAnsi="Arial Narrow" w:cs="Times New Roman"/>
                <w:iCs/>
                <w:sz w:val="16"/>
                <w:szCs w:val="16"/>
                <w:lang w:eastAsia="ko-KR"/>
              </w:rPr>
              <w:t>Good</w:t>
            </w:r>
          </w:p>
        </w:tc>
        <w:tc>
          <w:tcPr>
            <w:tcW w:w="2070" w:type="dxa"/>
            <w:tcMar>
              <w:top w:w="0" w:type="dxa"/>
              <w:left w:w="108" w:type="dxa"/>
              <w:bottom w:w="0" w:type="dxa"/>
              <w:right w:w="108" w:type="dxa"/>
            </w:tcMar>
            <w:vAlign w:val="center"/>
            <w:hideMark/>
          </w:tcPr>
          <w:p w14:paraId="4D2EBEEF" w14:textId="77777777" w:rsidR="00570F73" w:rsidRPr="00570F73" w:rsidRDefault="00570F73" w:rsidP="00570F73">
            <w:pPr>
              <w:tabs>
                <w:tab w:val="left" w:pos="90"/>
                <w:tab w:val="left" w:pos="1980"/>
              </w:tabs>
              <w:spacing w:after="0" w:line="240" w:lineRule="auto"/>
              <w:jc w:val="center"/>
              <w:rPr>
                <w:rFonts w:ascii="Arial Narrow" w:eastAsia="Batang" w:hAnsi="Arial Narrow" w:cs="Times New Roman"/>
                <w:iCs/>
                <w:sz w:val="16"/>
                <w:szCs w:val="16"/>
                <w:lang w:eastAsia="ko-KR"/>
              </w:rPr>
            </w:pPr>
            <w:r w:rsidRPr="00570F73">
              <w:rPr>
                <w:rFonts w:ascii="Arial Narrow" w:eastAsia="Batang" w:hAnsi="Arial Narrow" w:cs="Times New Roman"/>
                <w:iCs/>
                <w:sz w:val="16"/>
                <w:szCs w:val="16"/>
                <w:lang w:eastAsia="ko-KR"/>
              </w:rPr>
              <w:t>61</w:t>
            </w:r>
          </w:p>
        </w:tc>
        <w:tc>
          <w:tcPr>
            <w:tcW w:w="2070" w:type="dxa"/>
            <w:tcMar>
              <w:top w:w="0" w:type="dxa"/>
              <w:left w:w="108" w:type="dxa"/>
              <w:bottom w:w="0" w:type="dxa"/>
              <w:right w:w="108" w:type="dxa"/>
            </w:tcMar>
            <w:vAlign w:val="center"/>
            <w:hideMark/>
          </w:tcPr>
          <w:p w14:paraId="155FBED4" w14:textId="77777777" w:rsidR="00570F73" w:rsidRPr="00570F73" w:rsidRDefault="00570F73" w:rsidP="00570F73">
            <w:pPr>
              <w:tabs>
                <w:tab w:val="left" w:pos="90"/>
                <w:tab w:val="left" w:pos="1980"/>
              </w:tabs>
              <w:spacing w:after="0" w:line="240" w:lineRule="auto"/>
              <w:jc w:val="center"/>
              <w:rPr>
                <w:rFonts w:ascii="Arial Narrow" w:eastAsia="Batang" w:hAnsi="Arial Narrow" w:cs="Times New Roman"/>
                <w:iCs/>
                <w:sz w:val="16"/>
                <w:szCs w:val="16"/>
                <w:lang w:eastAsia="ko-KR"/>
              </w:rPr>
            </w:pPr>
            <w:r w:rsidRPr="00570F73">
              <w:rPr>
                <w:rFonts w:ascii="Arial Narrow" w:eastAsia="Batang" w:hAnsi="Arial Narrow" w:cs="Times New Roman"/>
                <w:iCs/>
                <w:sz w:val="16"/>
                <w:szCs w:val="16"/>
                <w:lang w:eastAsia="ko-KR"/>
              </w:rPr>
              <w:t>40.1</w:t>
            </w:r>
          </w:p>
        </w:tc>
      </w:tr>
      <w:tr w:rsidR="00570F73" w:rsidRPr="00570F73" w14:paraId="1DBABFB5" w14:textId="77777777" w:rsidTr="00DE5DB0">
        <w:trPr>
          <w:jc w:val="center"/>
        </w:trPr>
        <w:tc>
          <w:tcPr>
            <w:tcW w:w="1350" w:type="dxa"/>
            <w:tcBorders>
              <w:bottom w:val="single" w:sz="4" w:space="0" w:color="000000"/>
            </w:tcBorders>
            <w:tcMar>
              <w:top w:w="0" w:type="dxa"/>
              <w:left w:w="108" w:type="dxa"/>
              <w:bottom w:w="0" w:type="dxa"/>
              <w:right w:w="108" w:type="dxa"/>
            </w:tcMar>
            <w:hideMark/>
          </w:tcPr>
          <w:p w14:paraId="4E35F1AF" w14:textId="77777777" w:rsidR="00570F73" w:rsidRPr="00570F73" w:rsidRDefault="00570F73" w:rsidP="00570F73">
            <w:pPr>
              <w:tabs>
                <w:tab w:val="left" w:pos="90"/>
                <w:tab w:val="left" w:pos="1980"/>
              </w:tabs>
              <w:spacing w:after="0" w:line="240" w:lineRule="auto"/>
              <w:jc w:val="center"/>
              <w:rPr>
                <w:rFonts w:ascii="Arial Narrow" w:eastAsia="Batang" w:hAnsi="Arial Narrow" w:cs="Times New Roman"/>
                <w:iCs/>
                <w:sz w:val="16"/>
                <w:szCs w:val="16"/>
                <w:lang w:eastAsia="ko-KR"/>
              </w:rPr>
            </w:pPr>
            <w:r w:rsidRPr="00570F73">
              <w:rPr>
                <w:rFonts w:ascii="Arial Narrow" w:eastAsia="Batang" w:hAnsi="Arial Narrow" w:cs="Times New Roman"/>
                <w:iCs/>
                <w:sz w:val="16"/>
                <w:szCs w:val="16"/>
                <w:lang w:eastAsia="ko-KR"/>
              </w:rPr>
              <w:t>Excellent</w:t>
            </w:r>
          </w:p>
        </w:tc>
        <w:tc>
          <w:tcPr>
            <w:tcW w:w="2070" w:type="dxa"/>
            <w:tcBorders>
              <w:bottom w:val="single" w:sz="4" w:space="0" w:color="000000"/>
            </w:tcBorders>
            <w:tcMar>
              <w:top w:w="0" w:type="dxa"/>
              <w:left w:w="108" w:type="dxa"/>
              <w:bottom w:w="0" w:type="dxa"/>
              <w:right w:w="108" w:type="dxa"/>
            </w:tcMar>
            <w:vAlign w:val="center"/>
            <w:hideMark/>
          </w:tcPr>
          <w:p w14:paraId="0685B53F" w14:textId="77777777" w:rsidR="00570F73" w:rsidRPr="00570F73" w:rsidRDefault="00570F73" w:rsidP="00570F73">
            <w:pPr>
              <w:tabs>
                <w:tab w:val="left" w:pos="90"/>
                <w:tab w:val="left" w:pos="1980"/>
              </w:tabs>
              <w:spacing w:after="0" w:line="240" w:lineRule="auto"/>
              <w:jc w:val="center"/>
              <w:rPr>
                <w:rFonts w:ascii="Arial Narrow" w:eastAsia="Batang" w:hAnsi="Arial Narrow" w:cs="Times New Roman"/>
                <w:iCs/>
                <w:sz w:val="16"/>
                <w:szCs w:val="16"/>
                <w:lang w:eastAsia="ko-KR"/>
              </w:rPr>
            </w:pPr>
            <w:r w:rsidRPr="00570F73">
              <w:rPr>
                <w:rFonts w:ascii="Arial Narrow" w:eastAsia="Batang" w:hAnsi="Arial Narrow" w:cs="Times New Roman"/>
                <w:iCs/>
                <w:sz w:val="16"/>
                <w:szCs w:val="16"/>
                <w:lang w:eastAsia="ko-KR"/>
              </w:rPr>
              <w:t>91</w:t>
            </w:r>
          </w:p>
        </w:tc>
        <w:tc>
          <w:tcPr>
            <w:tcW w:w="2070" w:type="dxa"/>
            <w:tcBorders>
              <w:bottom w:val="single" w:sz="4" w:space="0" w:color="000000"/>
            </w:tcBorders>
            <w:tcMar>
              <w:top w:w="0" w:type="dxa"/>
              <w:left w:w="108" w:type="dxa"/>
              <w:bottom w:w="0" w:type="dxa"/>
              <w:right w:w="108" w:type="dxa"/>
            </w:tcMar>
            <w:vAlign w:val="center"/>
            <w:hideMark/>
          </w:tcPr>
          <w:p w14:paraId="5286F03A" w14:textId="77777777" w:rsidR="00570F73" w:rsidRPr="00570F73" w:rsidRDefault="00570F73" w:rsidP="00570F73">
            <w:pPr>
              <w:tabs>
                <w:tab w:val="left" w:pos="90"/>
                <w:tab w:val="left" w:pos="1980"/>
              </w:tabs>
              <w:spacing w:after="0" w:line="240" w:lineRule="auto"/>
              <w:jc w:val="center"/>
              <w:rPr>
                <w:rFonts w:ascii="Arial Narrow" w:eastAsia="Batang" w:hAnsi="Arial Narrow" w:cs="Times New Roman"/>
                <w:iCs/>
                <w:sz w:val="16"/>
                <w:szCs w:val="16"/>
                <w:lang w:eastAsia="ko-KR"/>
              </w:rPr>
            </w:pPr>
            <w:r w:rsidRPr="00570F73">
              <w:rPr>
                <w:rFonts w:ascii="Arial Narrow" w:eastAsia="Batang" w:hAnsi="Arial Narrow" w:cs="Times New Roman"/>
                <w:iCs/>
                <w:sz w:val="16"/>
                <w:szCs w:val="16"/>
                <w:lang w:eastAsia="ko-KR"/>
              </w:rPr>
              <w:t>59.9</w:t>
            </w:r>
          </w:p>
        </w:tc>
      </w:tr>
    </w:tbl>
    <w:p w14:paraId="5A230345" w14:textId="77777777" w:rsidR="00786489" w:rsidRDefault="00786489" w:rsidP="009313B2">
      <w:pPr>
        <w:tabs>
          <w:tab w:val="left" w:pos="90"/>
          <w:tab w:val="left" w:pos="1980"/>
        </w:tabs>
        <w:spacing w:after="0" w:line="240" w:lineRule="auto"/>
        <w:jc w:val="both"/>
        <w:rPr>
          <w:rFonts w:ascii="Arial Narrow" w:eastAsia="Batang" w:hAnsi="Arial Narrow" w:cs="Times New Roman"/>
          <w:iCs/>
          <w:sz w:val="20"/>
          <w:szCs w:val="20"/>
          <w:lang w:eastAsia="ko-KR"/>
        </w:rPr>
      </w:pPr>
    </w:p>
    <w:p w14:paraId="20E22028" w14:textId="7E920F18" w:rsidR="00CE1D99" w:rsidRPr="00C059D6" w:rsidRDefault="00CE1D99" w:rsidP="009313B2">
      <w:pPr>
        <w:tabs>
          <w:tab w:val="left" w:pos="90"/>
          <w:tab w:val="left" w:pos="1980"/>
        </w:tabs>
        <w:spacing w:after="0" w:line="240" w:lineRule="auto"/>
        <w:jc w:val="both"/>
        <w:rPr>
          <w:rFonts w:ascii="Arial Narrow" w:eastAsia="Batang" w:hAnsi="Arial Narrow" w:cs="Times New Roman"/>
          <w:iCs/>
          <w:sz w:val="20"/>
          <w:szCs w:val="20"/>
          <w:lang w:eastAsia="ko-KR"/>
        </w:rPr>
      </w:pPr>
      <w:r w:rsidRPr="00C059D6">
        <w:rPr>
          <w:rFonts w:ascii="Arial Narrow" w:eastAsia="Batang" w:hAnsi="Arial Narrow" w:cs="Times New Roman"/>
          <w:iCs/>
          <w:sz w:val="20"/>
          <w:szCs w:val="20"/>
          <w:lang w:eastAsia="ko-KR"/>
        </w:rPr>
        <w:lastRenderedPageBreak/>
        <w:t xml:space="preserve">Table </w:t>
      </w:r>
      <w:r w:rsidR="00545FF6">
        <w:rPr>
          <w:rFonts w:ascii="Arial Narrow" w:eastAsia="Batang" w:hAnsi="Arial Narrow" w:cs="Times New Roman"/>
          <w:iCs/>
          <w:sz w:val="20"/>
          <w:szCs w:val="20"/>
          <w:lang w:eastAsia="ko-KR"/>
        </w:rPr>
        <w:t>5</w:t>
      </w:r>
      <w:r w:rsidRPr="00C059D6">
        <w:rPr>
          <w:rFonts w:ascii="Arial Narrow" w:eastAsia="Batang" w:hAnsi="Arial Narrow" w:cs="Times New Roman"/>
          <w:iCs/>
          <w:sz w:val="20"/>
          <w:szCs w:val="20"/>
          <w:lang w:eastAsia="ko-KR"/>
        </w:rPr>
        <w:t xml:space="preserve"> outlines the relationship between work-related factors and exclusive breastfeeding (EBF) practice levels. </w:t>
      </w:r>
      <w:r w:rsidR="008C158F" w:rsidRPr="008C158F">
        <w:rPr>
          <w:rFonts w:ascii="Arial Narrow" w:eastAsia="Batang" w:hAnsi="Arial Narrow" w:cs="Times New Roman"/>
          <w:iCs/>
          <w:sz w:val="20"/>
          <w:szCs w:val="20"/>
          <w:lang w:eastAsia="ko-KR"/>
        </w:rPr>
        <w:t>The analysis revealed no statistically significant associations between EBF practice and working hours (p = 0.559), availability of private rooms for milk expression (p = 0.233), or duration of maternity leave (p = 0.697).</w:t>
      </w:r>
      <w:r w:rsidRPr="00C059D6">
        <w:rPr>
          <w:rFonts w:ascii="Arial Narrow" w:eastAsia="Batang" w:hAnsi="Arial Narrow" w:cs="Times New Roman"/>
          <w:iCs/>
          <w:sz w:val="20"/>
          <w:szCs w:val="20"/>
          <w:lang w:eastAsia="ko-KR"/>
        </w:rPr>
        <w:t xml:space="preserve"> However, the availability of a refrigerator for milk storage at the workplace was significantly associated with higher levels of EBF practice (p = 0.011).</w:t>
      </w:r>
    </w:p>
    <w:p w14:paraId="20BF84A7" w14:textId="77777777" w:rsidR="005576B0" w:rsidRDefault="005576B0" w:rsidP="009313B2">
      <w:pPr>
        <w:tabs>
          <w:tab w:val="left" w:pos="90"/>
          <w:tab w:val="left" w:pos="1980"/>
        </w:tabs>
        <w:spacing w:after="0" w:line="240" w:lineRule="auto"/>
        <w:jc w:val="both"/>
        <w:rPr>
          <w:rFonts w:ascii="Arial Narrow" w:eastAsia="Batang" w:hAnsi="Arial Narrow" w:cs="Times New Roman"/>
          <w:i/>
          <w:sz w:val="20"/>
          <w:szCs w:val="20"/>
          <w:lang w:eastAsia="ko-KR"/>
        </w:rPr>
      </w:pPr>
    </w:p>
    <w:p w14:paraId="4ECB3D5B" w14:textId="4BD621EF" w:rsidR="00CE1D99" w:rsidRPr="00D24AA8" w:rsidRDefault="00CE1D99" w:rsidP="00D24AA8">
      <w:pPr>
        <w:widowControl w:val="0"/>
        <w:autoSpaceDE w:val="0"/>
        <w:autoSpaceDN w:val="0"/>
        <w:spacing w:after="0" w:line="240" w:lineRule="auto"/>
        <w:ind w:right="58"/>
        <w:jc w:val="center"/>
        <w:rPr>
          <w:rFonts w:ascii="Arial Narrow" w:eastAsia="Times New Roman" w:hAnsi="Arial Narrow" w:cs="Times New Roman"/>
          <w:sz w:val="18"/>
          <w:szCs w:val="18"/>
        </w:rPr>
      </w:pPr>
      <w:r w:rsidRPr="003F22FA">
        <w:rPr>
          <w:rFonts w:ascii="Arial Narrow" w:eastAsia="Times New Roman" w:hAnsi="Arial Narrow" w:cs="Times New Roman"/>
          <w:sz w:val="18"/>
          <w:szCs w:val="18"/>
        </w:rPr>
        <w:t xml:space="preserve">Table </w:t>
      </w:r>
      <w:r w:rsidR="00545FF6">
        <w:rPr>
          <w:rFonts w:ascii="Arial Narrow" w:eastAsia="Times New Roman" w:hAnsi="Arial Narrow" w:cs="Times New Roman"/>
          <w:sz w:val="18"/>
          <w:szCs w:val="18"/>
        </w:rPr>
        <w:t>5</w:t>
      </w:r>
      <w:r w:rsidRPr="003F22FA">
        <w:rPr>
          <w:rFonts w:ascii="Arial Narrow" w:eastAsia="Times New Roman" w:hAnsi="Arial Narrow" w:cs="Times New Roman"/>
          <w:sz w:val="18"/>
          <w:szCs w:val="18"/>
        </w:rPr>
        <w:t>. Association Between Work-Related Factors and the Level of Exclusive Breastfeeding Practice (N=152)</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00"/>
        <w:gridCol w:w="1216"/>
        <w:gridCol w:w="1216"/>
        <w:gridCol w:w="1216"/>
        <w:gridCol w:w="30"/>
        <w:gridCol w:w="586"/>
        <w:gridCol w:w="601"/>
      </w:tblGrid>
      <w:tr w:rsidR="00CE1D99" w:rsidRPr="00CE1D99" w14:paraId="023003C3" w14:textId="77777777" w:rsidTr="005576B0">
        <w:trPr>
          <w:tblHeader/>
          <w:tblCellSpacing w:w="15" w:type="dxa"/>
          <w:jc w:val="center"/>
        </w:trPr>
        <w:tc>
          <w:tcPr>
            <w:tcW w:w="0" w:type="auto"/>
            <w:tcBorders>
              <w:top w:val="single" w:sz="4" w:space="0" w:color="auto"/>
              <w:bottom w:val="single" w:sz="4" w:space="0" w:color="auto"/>
            </w:tcBorders>
            <w:vAlign w:val="center"/>
          </w:tcPr>
          <w:p w14:paraId="65FD9855" w14:textId="77777777" w:rsidR="00CE1D99" w:rsidRPr="003F22FA" w:rsidRDefault="00CE1D99" w:rsidP="00CE1D99">
            <w:pPr>
              <w:spacing w:after="0" w:line="240" w:lineRule="auto"/>
              <w:rPr>
                <w:rFonts w:ascii="Arial Narrow" w:eastAsia="Times New Roman" w:hAnsi="Arial Narrow" w:cs="Times New Roman"/>
                <w:b/>
                <w:bCs/>
                <w:sz w:val="16"/>
                <w:szCs w:val="16"/>
              </w:rPr>
            </w:pPr>
          </w:p>
        </w:tc>
        <w:tc>
          <w:tcPr>
            <w:tcW w:w="0" w:type="auto"/>
            <w:gridSpan w:val="4"/>
            <w:tcBorders>
              <w:top w:val="single" w:sz="4" w:space="0" w:color="auto"/>
              <w:bottom w:val="single" w:sz="4" w:space="0" w:color="auto"/>
            </w:tcBorders>
            <w:vAlign w:val="center"/>
          </w:tcPr>
          <w:p w14:paraId="4CC9F1A2" w14:textId="77777777" w:rsidR="00CE1D99" w:rsidRPr="003F22FA" w:rsidRDefault="00CE1D99" w:rsidP="00CE1D99">
            <w:pPr>
              <w:spacing w:after="0" w:line="240" w:lineRule="auto"/>
              <w:jc w:val="center"/>
              <w:rPr>
                <w:rFonts w:ascii="Arial Narrow" w:eastAsia="Times New Roman" w:hAnsi="Arial Narrow" w:cs="Times New Roman"/>
                <w:b/>
                <w:bCs/>
                <w:sz w:val="16"/>
                <w:szCs w:val="16"/>
              </w:rPr>
            </w:pPr>
            <w:r w:rsidRPr="003F22FA">
              <w:rPr>
                <w:rFonts w:ascii="Arial Narrow" w:eastAsia="Times New Roman" w:hAnsi="Arial Narrow" w:cs="Times New Roman"/>
                <w:b/>
                <w:bCs/>
                <w:sz w:val="16"/>
                <w:szCs w:val="16"/>
              </w:rPr>
              <w:t>Level of Exclusive Breastfeeding (EBF) Practice</w:t>
            </w:r>
          </w:p>
        </w:tc>
        <w:tc>
          <w:tcPr>
            <w:tcW w:w="0" w:type="auto"/>
            <w:tcBorders>
              <w:top w:val="single" w:sz="4" w:space="0" w:color="auto"/>
              <w:bottom w:val="single" w:sz="4" w:space="0" w:color="auto"/>
            </w:tcBorders>
            <w:vAlign w:val="center"/>
          </w:tcPr>
          <w:p w14:paraId="7A47BE3F" w14:textId="77777777" w:rsidR="00CE1D99" w:rsidRPr="003F22FA" w:rsidRDefault="00CE1D99" w:rsidP="00CE1D99">
            <w:pPr>
              <w:spacing w:after="0" w:line="240" w:lineRule="auto"/>
              <w:jc w:val="center"/>
              <w:rPr>
                <w:rFonts w:ascii="Arial Narrow" w:eastAsia="Times New Roman" w:hAnsi="Arial Narrow" w:cs="Times New Roman"/>
                <w:b/>
                <w:bCs/>
                <w:sz w:val="16"/>
                <w:szCs w:val="16"/>
              </w:rPr>
            </w:pPr>
          </w:p>
        </w:tc>
        <w:tc>
          <w:tcPr>
            <w:tcW w:w="0" w:type="auto"/>
            <w:tcBorders>
              <w:top w:val="single" w:sz="4" w:space="0" w:color="auto"/>
              <w:bottom w:val="single" w:sz="4" w:space="0" w:color="auto"/>
            </w:tcBorders>
            <w:vAlign w:val="center"/>
          </w:tcPr>
          <w:p w14:paraId="2D5A7465" w14:textId="77777777" w:rsidR="00CE1D99" w:rsidRPr="003F22FA" w:rsidRDefault="00CE1D99" w:rsidP="00CE1D99">
            <w:pPr>
              <w:spacing w:after="0" w:line="240" w:lineRule="auto"/>
              <w:jc w:val="center"/>
              <w:rPr>
                <w:rFonts w:ascii="Arial Narrow" w:eastAsia="Times New Roman" w:hAnsi="Arial Narrow" w:cs="Times New Roman"/>
                <w:b/>
                <w:bCs/>
                <w:sz w:val="16"/>
                <w:szCs w:val="16"/>
              </w:rPr>
            </w:pPr>
          </w:p>
        </w:tc>
      </w:tr>
      <w:tr w:rsidR="00CE1D99" w:rsidRPr="00CE1D99" w14:paraId="56615B9C" w14:textId="77777777" w:rsidTr="005576B0">
        <w:trPr>
          <w:tblHeader/>
          <w:tblCellSpacing w:w="15" w:type="dxa"/>
          <w:jc w:val="center"/>
        </w:trPr>
        <w:tc>
          <w:tcPr>
            <w:tcW w:w="0" w:type="auto"/>
            <w:vAlign w:val="center"/>
            <w:hideMark/>
          </w:tcPr>
          <w:p w14:paraId="070D04BE" w14:textId="77777777" w:rsidR="00CE1D99" w:rsidRPr="003F22FA" w:rsidRDefault="00CE1D99" w:rsidP="00CE1D99">
            <w:pPr>
              <w:spacing w:after="0" w:line="240" w:lineRule="auto"/>
              <w:rPr>
                <w:rFonts w:ascii="Arial Narrow" w:eastAsia="Times New Roman" w:hAnsi="Arial Narrow" w:cs="Times New Roman"/>
                <w:b/>
                <w:bCs/>
                <w:sz w:val="16"/>
                <w:szCs w:val="16"/>
              </w:rPr>
            </w:pPr>
            <w:r w:rsidRPr="003F22FA">
              <w:rPr>
                <w:rFonts w:ascii="Arial Narrow" w:eastAsia="Times New Roman" w:hAnsi="Arial Narrow" w:cs="Times New Roman"/>
                <w:b/>
                <w:bCs/>
                <w:sz w:val="16"/>
                <w:szCs w:val="16"/>
              </w:rPr>
              <w:t xml:space="preserve"> Variables</w:t>
            </w:r>
          </w:p>
        </w:tc>
        <w:tc>
          <w:tcPr>
            <w:tcW w:w="1186" w:type="dxa"/>
          </w:tcPr>
          <w:p w14:paraId="197BA9A5" w14:textId="77777777" w:rsidR="00CE1D99" w:rsidRPr="003F22FA" w:rsidRDefault="00CE1D99" w:rsidP="00CE1D99">
            <w:pPr>
              <w:spacing w:after="0" w:line="240" w:lineRule="auto"/>
              <w:jc w:val="center"/>
              <w:rPr>
                <w:rFonts w:ascii="Arial Narrow" w:eastAsia="Times New Roman" w:hAnsi="Arial Narrow" w:cs="Times New Roman"/>
                <w:b/>
                <w:bCs/>
                <w:sz w:val="16"/>
                <w:szCs w:val="16"/>
              </w:rPr>
            </w:pPr>
            <w:r w:rsidRPr="003F22FA">
              <w:rPr>
                <w:rFonts w:ascii="Arial Narrow" w:eastAsia="Times New Roman" w:hAnsi="Arial Narrow" w:cs="Times New Roman"/>
                <w:b/>
                <w:bCs/>
                <w:sz w:val="16"/>
                <w:szCs w:val="16"/>
              </w:rPr>
              <w:t>Good</w:t>
            </w:r>
          </w:p>
        </w:tc>
        <w:tc>
          <w:tcPr>
            <w:tcW w:w="1186" w:type="dxa"/>
          </w:tcPr>
          <w:p w14:paraId="3827E763" w14:textId="77777777" w:rsidR="00CE1D99" w:rsidRPr="003F22FA" w:rsidRDefault="00CE1D99" w:rsidP="00CE1D99">
            <w:pPr>
              <w:spacing w:after="0" w:line="240" w:lineRule="auto"/>
              <w:jc w:val="center"/>
              <w:rPr>
                <w:rFonts w:ascii="Arial Narrow" w:eastAsia="Times New Roman" w:hAnsi="Arial Narrow" w:cs="Times New Roman"/>
                <w:b/>
                <w:bCs/>
                <w:sz w:val="16"/>
                <w:szCs w:val="16"/>
              </w:rPr>
            </w:pPr>
            <w:r w:rsidRPr="003F22FA">
              <w:rPr>
                <w:rFonts w:ascii="Arial Narrow" w:eastAsia="Times New Roman" w:hAnsi="Arial Narrow" w:cs="Times New Roman"/>
                <w:b/>
                <w:bCs/>
                <w:sz w:val="16"/>
                <w:szCs w:val="16"/>
              </w:rPr>
              <w:t>Excellent</w:t>
            </w:r>
          </w:p>
        </w:tc>
        <w:tc>
          <w:tcPr>
            <w:tcW w:w="1186" w:type="dxa"/>
            <w:vAlign w:val="center"/>
            <w:hideMark/>
          </w:tcPr>
          <w:p w14:paraId="6DE4A45B" w14:textId="77777777" w:rsidR="00CE1D99" w:rsidRPr="003F22FA" w:rsidRDefault="00CE1D99" w:rsidP="00CE1D99">
            <w:pPr>
              <w:spacing w:after="0" w:line="240" w:lineRule="auto"/>
              <w:jc w:val="center"/>
              <w:rPr>
                <w:rFonts w:ascii="Arial Narrow" w:eastAsia="Times New Roman" w:hAnsi="Arial Narrow" w:cs="Times New Roman"/>
                <w:b/>
                <w:bCs/>
                <w:sz w:val="16"/>
                <w:szCs w:val="16"/>
              </w:rPr>
            </w:pPr>
            <w:r w:rsidRPr="003F22FA">
              <w:rPr>
                <w:rFonts w:ascii="Arial Narrow" w:eastAsia="Times New Roman" w:hAnsi="Arial Narrow" w:cs="Times New Roman"/>
                <w:b/>
                <w:bCs/>
                <w:sz w:val="16"/>
                <w:szCs w:val="16"/>
              </w:rPr>
              <w:t>X²</w:t>
            </w:r>
          </w:p>
        </w:tc>
        <w:tc>
          <w:tcPr>
            <w:tcW w:w="1172" w:type="dxa"/>
            <w:gridSpan w:val="3"/>
            <w:vAlign w:val="center"/>
            <w:hideMark/>
          </w:tcPr>
          <w:p w14:paraId="7782220E" w14:textId="77777777" w:rsidR="00CE1D99" w:rsidRPr="003F22FA" w:rsidRDefault="00CE1D99" w:rsidP="00CE1D99">
            <w:pPr>
              <w:spacing w:after="0" w:line="240" w:lineRule="auto"/>
              <w:jc w:val="center"/>
              <w:rPr>
                <w:rFonts w:ascii="Arial Narrow" w:eastAsia="Times New Roman" w:hAnsi="Arial Narrow" w:cs="Times New Roman"/>
                <w:b/>
                <w:bCs/>
                <w:sz w:val="16"/>
                <w:szCs w:val="16"/>
              </w:rPr>
            </w:pPr>
            <w:r w:rsidRPr="003F22FA">
              <w:rPr>
                <w:rFonts w:ascii="Arial Narrow" w:eastAsia="Times New Roman" w:hAnsi="Arial Narrow" w:cs="Times New Roman"/>
                <w:b/>
                <w:bCs/>
                <w:sz w:val="16"/>
                <w:szCs w:val="16"/>
              </w:rPr>
              <w:t>P-value</w:t>
            </w:r>
          </w:p>
        </w:tc>
      </w:tr>
      <w:tr w:rsidR="00CE1D99" w:rsidRPr="00CE1D99" w14:paraId="761D9DDE" w14:textId="77777777" w:rsidTr="005576B0">
        <w:trPr>
          <w:tblCellSpacing w:w="15" w:type="dxa"/>
          <w:jc w:val="center"/>
        </w:trPr>
        <w:tc>
          <w:tcPr>
            <w:tcW w:w="0" w:type="auto"/>
            <w:vAlign w:val="center"/>
            <w:hideMark/>
          </w:tcPr>
          <w:p w14:paraId="7004587E"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b/>
                <w:bCs/>
                <w:sz w:val="16"/>
                <w:szCs w:val="16"/>
              </w:rPr>
              <w:t xml:space="preserve"> Working hours</w:t>
            </w:r>
          </w:p>
        </w:tc>
        <w:tc>
          <w:tcPr>
            <w:tcW w:w="1186" w:type="dxa"/>
            <w:vAlign w:val="center"/>
            <w:hideMark/>
          </w:tcPr>
          <w:p w14:paraId="71C3DE65"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tcPr>
          <w:p w14:paraId="0237B604"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hideMark/>
          </w:tcPr>
          <w:p w14:paraId="2E4E6B88"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0.342</w:t>
            </w:r>
          </w:p>
        </w:tc>
        <w:tc>
          <w:tcPr>
            <w:tcW w:w="1172" w:type="dxa"/>
            <w:gridSpan w:val="3"/>
            <w:vAlign w:val="center"/>
            <w:hideMark/>
          </w:tcPr>
          <w:p w14:paraId="117FFD1B"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0.559</w:t>
            </w:r>
          </w:p>
        </w:tc>
      </w:tr>
      <w:tr w:rsidR="00CE1D99" w:rsidRPr="00CE1D99" w14:paraId="0DB0E0FE" w14:textId="77777777" w:rsidTr="005576B0">
        <w:trPr>
          <w:tblCellSpacing w:w="15" w:type="dxa"/>
          <w:jc w:val="center"/>
        </w:trPr>
        <w:tc>
          <w:tcPr>
            <w:tcW w:w="0" w:type="auto"/>
            <w:vAlign w:val="center"/>
            <w:hideMark/>
          </w:tcPr>
          <w:p w14:paraId="693E3C2A"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sz w:val="16"/>
                <w:szCs w:val="16"/>
              </w:rPr>
              <w:t xml:space="preserve"> Full-time</w:t>
            </w:r>
          </w:p>
        </w:tc>
        <w:tc>
          <w:tcPr>
            <w:tcW w:w="1186" w:type="dxa"/>
            <w:vAlign w:val="center"/>
            <w:hideMark/>
          </w:tcPr>
          <w:p w14:paraId="13971477"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57 (93.4%)</w:t>
            </w:r>
          </w:p>
          <w:p w14:paraId="25F8E0B7"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tcPr>
          <w:p w14:paraId="57D18AE5"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87 (95.6)</w:t>
            </w:r>
          </w:p>
        </w:tc>
        <w:tc>
          <w:tcPr>
            <w:tcW w:w="1186" w:type="dxa"/>
            <w:vAlign w:val="center"/>
            <w:hideMark/>
          </w:tcPr>
          <w:p w14:paraId="1CCA58CC"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72" w:type="dxa"/>
            <w:gridSpan w:val="3"/>
            <w:vAlign w:val="center"/>
            <w:hideMark/>
          </w:tcPr>
          <w:p w14:paraId="19BD4947"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r>
      <w:tr w:rsidR="00CE1D99" w:rsidRPr="00CE1D99" w14:paraId="39136880" w14:textId="77777777" w:rsidTr="005576B0">
        <w:trPr>
          <w:tblCellSpacing w:w="15" w:type="dxa"/>
          <w:jc w:val="center"/>
        </w:trPr>
        <w:tc>
          <w:tcPr>
            <w:tcW w:w="0" w:type="auto"/>
            <w:vAlign w:val="center"/>
            <w:hideMark/>
          </w:tcPr>
          <w:p w14:paraId="55B42C97"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sz w:val="16"/>
                <w:szCs w:val="16"/>
              </w:rPr>
              <w:t xml:space="preserve"> Part-time</w:t>
            </w:r>
          </w:p>
        </w:tc>
        <w:tc>
          <w:tcPr>
            <w:tcW w:w="1186" w:type="dxa"/>
            <w:vAlign w:val="center"/>
            <w:hideMark/>
          </w:tcPr>
          <w:p w14:paraId="7C1F7F28"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4 (6.6%)</w:t>
            </w:r>
          </w:p>
          <w:p w14:paraId="5F5E2DB8"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tcPr>
          <w:p w14:paraId="3B0CE65A"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4 (4.4)</w:t>
            </w:r>
          </w:p>
        </w:tc>
        <w:tc>
          <w:tcPr>
            <w:tcW w:w="1186" w:type="dxa"/>
            <w:vAlign w:val="center"/>
            <w:hideMark/>
          </w:tcPr>
          <w:p w14:paraId="78EDE3DB"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72" w:type="dxa"/>
            <w:gridSpan w:val="3"/>
            <w:vAlign w:val="center"/>
            <w:hideMark/>
          </w:tcPr>
          <w:p w14:paraId="594B4E9B"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r>
      <w:tr w:rsidR="00CE1D99" w:rsidRPr="00CE1D99" w14:paraId="3B799657" w14:textId="77777777" w:rsidTr="005576B0">
        <w:trPr>
          <w:tblCellSpacing w:w="15" w:type="dxa"/>
          <w:jc w:val="center"/>
        </w:trPr>
        <w:tc>
          <w:tcPr>
            <w:tcW w:w="0" w:type="auto"/>
            <w:vAlign w:val="center"/>
            <w:hideMark/>
          </w:tcPr>
          <w:p w14:paraId="389CC853"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b/>
                <w:bCs/>
                <w:sz w:val="16"/>
                <w:szCs w:val="16"/>
              </w:rPr>
              <w:t xml:space="preserve"> Private room to express breastmilk</w:t>
            </w:r>
          </w:p>
        </w:tc>
        <w:tc>
          <w:tcPr>
            <w:tcW w:w="1186" w:type="dxa"/>
            <w:vAlign w:val="center"/>
            <w:hideMark/>
          </w:tcPr>
          <w:p w14:paraId="71BDD91D"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tcPr>
          <w:p w14:paraId="1B3F19E2"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hideMark/>
          </w:tcPr>
          <w:p w14:paraId="5ED0BFC0"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1.420</w:t>
            </w:r>
          </w:p>
        </w:tc>
        <w:tc>
          <w:tcPr>
            <w:tcW w:w="1172" w:type="dxa"/>
            <w:gridSpan w:val="3"/>
            <w:vAlign w:val="center"/>
            <w:hideMark/>
          </w:tcPr>
          <w:p w14:paraId="095921FD"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0.233</w:t>
            </w:r>
          </w:p>
        </w:tc>
      </w:tr>
      <w:tr w:rsidR="00CE1D99" w:rsidRPr="00CE1D99" w14:paraId="78BFEAAD" w14:textId="77777777" w:rsidTr="005576B0">
        <w:trPr>
          <w:tblCellSpacing w:w="15" w:type="dxa"/>
          <w:jc w:val="center"/>
        </w:trPr>
        <w:tc>
          <w:tcPr>
            <w:tcW w:w="0" w:type="auto"/>
            <w:vAlign w:val="center"/>
            <w:hideMark/>
          </w:tcPr>
          <w:p w14:paraId="4289609F"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sz w:val="16"/>
                <w:szCs w:val="16"/>
              </w:rPr>
              <w:t xml:space="preserve"> Yes</w:t>
            </w:r>
          </w:p>
        </w:tc>
        <w:tc>
          <w:tcPr>
            <w:tcW w:w="1186" w:type="dxa"/>
            <w:vAlign w:val="center"/>
            <w:hideMark/>
          </w:tcPr>
          <w:p w14:paraId="2B4C8583"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19 (31.1%)</w:t>
            </w:r>
          </w:p>
          <w:p w14:paraId="31AAAC96"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tcPr>
          <w:p w14:paraId="7BABC098"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37 (40.7)</w:t>
            </w:r>
          </w:p>
        </w:tc>
        <w:tc>
          <w:tcPr>
            <w:tcW w:w="1186" w:type="dxa"/>
            <w:vAlign w:val="center"/>
            <w:hideMark/>
          </w:tcPr>
          <w:p w14:paraId="070879B7"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72" w:type="dxa"/>
            <w:gridSpan w:val="3"/>
            <w:vAlign w:val="center"/>
            <w:hideMark/>
          </w:tcPr>
          <w:p w14:paraId="6B320392"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r>
      <w:tr w:rsidR="00CE1D99" w:rsidRPr="00CE1D99" w14:paraId="658877BA" w14:textId="77777777" w:rsidTr="005576B0">
        <w:trPr>
          <w:tblCellSpacing w:w="15" w:type="dxa"/>
          <w:jc w:val="center"/>
        </w:trPr>
        <w:tc>
          <w:tcPr>
            <w:tcW w:w="0" w:type="auto"/>
            <w:vAlign w:val="center"/>
            <w:hideMark/>
          </w:tcPr>
          <w:p w14:paraId="759AEBC0"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sz w:val="16"/>
                <w:szCs w:val="16"/>
              </w:rPr>
              <w:t xml:space="preserve"> No</w:t>
            </w:r>
          </w:p>
        </w:tc>
        <w:tc>
          <w:tcPr>
            <w:tcW w:w="1186" w:type="dxa"/>
            <w:vAlign w:val="center"/>
            <w:hideMark/>
          </w:tcPr>
          <w:p w14:paraId="53531D29"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42 (68.9%)</w:t>
            </w:r>
          </w:p>
        </w:tc>
        <w:tc>
          <w:tcPr>
            <w:tcW w:w="1186" w:type="dxa"/>
            <w:vAlign w:val="center"/>
          </w:tcPr>
          <w:p w14:paraId="369283D7"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54 (59.3)</w:t>
            </w:r>
          </w:p>
        </w:tc>
        <w:tc>
          <w:tcPr>
            <w:tcW w:w="1186" w:type="dxa"/>
            <w:vAlign w:val="center"/>
            <w:hideMark/>
          </w:tcPr>
          <w:p w14:paraId="2DD88FB2"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72" w:type="dxa"/>
            <w:gridSpan w:val="3"/>
            <w:vAlign w:val="center"/>
            <w:hideMark/>
          </w:tcPr>
          <w:p w14:paraId="680D692B"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r>
      <w:tr w:rsidR="00CE1D99" w:rsidRPr="00CE1D99" w14:paraId="09B0B2C1" w14:textId="77777777" w:rsidTr="005576B0">
        <w:trPr>
          <w:tblCellSpacing w:w="15" w:type="dxa"/>
          <w:jc w:val="center"/>
        </w:trPr>
        <w:tc>
          <w:tcPr>
            <w:tcW w:w="0" w:type="auto"/>
            <w:vAlign w:val="center"/>
            <w:hideMark/>
          </w:tcPr>
          <w:p w14:paraId="3F6603FF"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b/>
                <w:bCs/>
                <w:sz w:val="16"/>
                <w:szCs w:val="16"/>
              </w:rPr>
              <w:t xml:space="preserve"> Refrigerator to store milk</w:t>
            </w:r>
          </w:p>
        </w:tc>
        <w:tc>
          <w:tcPr>
            <w:tcW w:w="1186" w:type="dxa"/>
            <w:vAlign w:val="center"/>
            <w:hideMark/>
          </w:tcPr>
          <w:p w14:paraId="47B416EB"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tcPr>
          <w:p w14:paraId="62E00192"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hideMark/>
          </w:tcPr>
          <w:p w14:paraId="46A933D4"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6.421</w:t>
            </w:r>
          </w:p>
        </w:tc>
        <w:tc>
          <w:tcPr>
            <w:tcW w:w="1172" w:type="dxa"/>
            <w:gridSpan w:val="3"/>
            <w:vAlign w:val="center"/>
            <w:hideMark/>
          </w:tcPr>
          <w:p w14:paraId="6436142B"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0.011</w:t>
            </w:r>
          </w:p>
        </w:tc>
      </w:tr>
      <w:tr w:rsidR="00CE1D99" w:rsidRPr="00CE1D99" w14:paraId="5C8B62BD" w14:textId="77777777" w:rsidTr="005576B0">
        <w:trPr>
          <w:tblCellSpacing w:w="15" w:type="dxa"/>
          <w:jc w:val="center"/>
        </w:trPr>
        <w:tc>
          <w:tcPr>
            <w:tcW w:w="0" w:type="auto"/>
            <w:vAlign w:val="center"/>
            <w:hideMark/>
          </w:tcPr>
          <w:p w14:paraId="5AC656A0"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sz w:val="16"/>
                <w:szCs w:val="16"/>
              </w:rPr>
              <w:t xml:space="preserve"> Yes</w:t>
            </w:r>
          </w:p>
        </w:tc>
        <w:tc>
          <w:tcPr>
            <w:tcW w:w="1186" w:type="dxa"/>
            <w:vAlign w:val="center"/>
            <w:hideMark/>
          </w:tcPr>
          <w:p w14:paraId="05F62107"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32 (52.5%)</w:t>
            </w:r>
          </w:p>
          <w:p w14:paraId="4E5DC868"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tcPr>
          <w:p w14:paraId="7EDE26D4"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66 (72.5)</w:t>
            </w:r>
          </w:p>
        </w:tc>
        <w:tc>
          <w:tcPr>
            <w:tcW w:w="1186" w:type="dxa"/>
            <w:vAlign w:val="center"/>
            <w:hideMark/>
          </w:tcPr>
          <w:p w14:paraId="2B84862F"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72" w:type="dxa"/>
            <w:gridSpan w:val="3"/>
            <w:vAlign w:val="center"/>
            <w:hideMark/>
          </w:tcPr>
          <w:p w14:paraId="161C7399"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r>
      <w:tr w:rsidR="00CE1D99" w:rsidRPr="00CE1D99" w14:paraId="13A36219" w14:textId="77777777" w:rsidTr="005576B0">
        <w:trPr>
          <w:tblCellSpacing w:w="15" w:type="dxa"/>
          <w:jc w:val="center"/>
        </w:trPr>
        <w:tc>
          <w:tcPr>
            <w:tcW w:w="0" w:type="auto"/>
            <w:vAlign w:val="center"/>
            <w:hideMark/>
          </w:tcPr>
          <w:p w14:paraId="6A57C24D"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sz w:val="16"/>
                <w:szCs w:val="16"/>
              </w:rPr>
              <w:t xml:space="preserve"> No</w:t>
            </w:r>
          </w:p>
        </w:tc>
        <w:tc>
          <w:tcPr>
            <w:tcW w:w="1186" w:type="dxa"/>
            <w:vAlign w:val="center"/>
            <w:hideMark/>
          </w:tcPr>
          <w:p w14:paraId="43C5F56A"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29 (47.5%)</w:t>
            </w:r>
          </w:p>
          <w:p w14:paraId="1C64BD80"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tcPr>
          <w:p w14:paraId="5FC690BE"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54 (35.5)</w:t>
            </w:r>
          </w:p>
        </w:tc>
        <w:tc>
          <w:tcPr>
            <w:tcW w:w="1186" w:type="dxa"/>
            <w:vAlign w:val="center"/>
            <w:hideMark/>
          </w:tcPr>
          <w:p w14:paraId="5FABC088"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72" w:type="dxa"/>
            <w:gridSpan w:val="3"/>
            <w:vAlign w:val="center"/>
            <w:hideMark/>
          </w:tcPr>
          <w:p w14:paraId="5B0616BE"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r>
      <w:tr w:rsidR="00CE1D99" w:rsidRPr="00CE1D99" w14:paraId="7F3B718D" w14:textId="77777777" w:rsidTr="005576B0">
        <w:trPr>
          <w:tblCellSpacing w:w="15" w:type="dxa"/>
          <w:jc w:val="center"/>
        </w:trPr>
        <w:tc>
          <w:tcPr>
            <w:tcW w:w="0" w:type="auto"/>
            <w:vAlign w:val="center"/>
            <w:hideMark/>
          </w:tcPr>
          <w:p w14:paraId="7DF72235"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b/>
                <w:bCs/>
                <w:sz w:val="16"/>
                <w:szCs w:val="16"/>
              </w:rPr>
              <w:t xml:space="preserve"> Maternity leave period</w:t>
            </w:r>
          </w:p>
        </w:tc>
        <w:tc>
          <w:tcPr>
            <w:tcW w:w="1186" w:type="dxa"/>
            <w:vAlign w:val="center"/>
            <w:hideMark/>
          </w:tcPr>
          <w:p w14:paraId="0CE85640"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tcPr>
          <w:p w14:paraId="484186A1"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hideMark/>
          </w:tcPr>
          <w:p w14:paraId="14D69CDE"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0.152</w:t>
            </w:r>
          </w:p>
        </w:tc>
        <w:tc>
          <w:tcPr>
            <w:tcW w:w="1172" w:type="dxa"/>
            <w:gridSpan w:val="3"/>
            <w:vAlign w:val="center"/>
            <w:hideMark/>
          </w:tcPr>
          <w:p w14:paraId="084CA3FA"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0.697</w:t>
            </w:r>
          </w:p>
        </w:tc>
      </w:tr>
      <w:tr w:rsidR="00CE1D99" w:rsidRPr="00CE1D99" w14:paraId="578573DC" w14:textId="77777777" w:rsidTr="005576B0">
        <w:trPr>
          <w:tblCellSpacing w:w="15" w:type="dxa"/>
          <w:jc w:val="center"/>
        </w:trPr>
        <w:tc>
          <w:tcPr>
            <w:tcW w:w="0" w:type="auto"/>
            <w:vAlign w:val="center"/>
            <w:hideMark/>
          </w:tcPr>
          <w:p w14:paraId="26803638"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sz w:val="16"/>
                <w:szCs w:val="16"/>
              </w:rPr>
              <w:t xml:space="preserve"> ≤60 days</w:t>
            </w:r>
          </w:p>
        </w:tc>
        <w:tc>
          <w:tcPr>
            <w:tcW w:w="1186" w:type="dxa"/>
            <w:vAlign w:val="center"/>
            <w:hideMark/>
          </w:tcPr>
          <w:p w14:paraId="1FACCFE6"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8 (13.1%)</w:t>
            </w:r>
          </w:p>
          <w:p w14:paraId="43B05DF5"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86" w:type="dxa"/>
            <w:vAlign w:val="center"/>
          </w:tcPr>
          <w:p w14:paraId="60114AB5"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14 (15.4)</w:t>
            </w:r>
          </w:p>
        </w:tc>
        <w:tc>
          <w:tcPr>
            <w:tcW w:w="1186" w:type="dxa"/>
            <w:vAlign w:val="center"/>
            <w:hideMark/>
          </w:tcPr>
          <w:p w14:paraId="126BDF44"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72" w:type="dxa"/>
            <w:gridSpan w:val="3"/>
            <w:vAlign w:val="center"/>
            <w:hideMark/>
          </w:tcPr>
          <w:p w14:paraId="4F61018E"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r>
      <w:tr w:rsidR="00CE1D99" w:rsidRPr="00CE1D99" w14:paraId="6EC81B1C" w14:textId="77777777" w:rsidTr="005576B0">
        <w:trPr>
          <w:tblCellSpacing w:w="15" w:type="dxa"/>
          <w:jc w:val="center"/>
        </w:trPr>
        <w:tc>
          <w:tcPr>
            <w:tcW w:w="0" w:type="auto"/>
            <w:tcBorders>
              <w:bottom w:val="single" w:sz="4" w:space="0" w:color="auto"/>
            </w:tcBorders>
            <w:vAlign w:val="center"/>
            <w:hideMark/>
          </w:tcPr>
          <w:p w14:paraId="35BA9F81" w14:textId="77777777" w:rsidR="00CE1D99" w:rsidRPr="003F22FA" w:rsidRDefault="00CE1D99" w:rsidP="00CE1D99">
            <w:pPr>
              <w:spacing w:after="0" w:line="240" w:lineRule="auto"/>
              <w:rPr>
                <w:rFonts w:ascii="Arial Narrow" w:eastAsia="Times New Roman" w:hAnsi="Arial Narrow" w:cs="Times New Roman"/>
                <w:sz w:val="16"/>
                <w:szCs w:val="16"/>
              </w:rPr>
            </w:pPr>
            <w:r w:rsidRPr="003F22FA">
              <w:rPr>
                <w:rFonts w:ascii="Arial Narrow" w:eastAsia="Times New Roman" w:hAnsi="Arial Narrow" w:cs="Times New Roman"/>
                <w:sz w:val="16"/>
                <w:szCs w:val="16"/>
              </w:rPr>
              <w:t xml:space="preserve"> &gt;60 days</w:t>
            </w:r>
          </w:p>
        </w:tc>
        <w:tc>
          <w:tcPr>
            <w:tcW w:w="1186" w:type="dxa"/>
            <w:tcBorders>
              <w:bottom w:val="single" w:sz="4" w:space="0" w:color="auto"/>
            </w:tcBorders>
            <w:vAlign w:val="center"/>
            <w:hideMark/>
          </w:tcPr>
          <w:p w14:paraId="5385F6DF"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53 (86.9%)</w:t>
            </w:r>
          </w:p>
        </w:tc>
        <w:tc>
          <w:tcPr>
            <w:tcW w:w="1186" w:type="dxa"/>
            <w:tcBorders>
              <w:bottom w:val="single" w:sz="4" w:space="0" w:color="auto"/>
            </w:tcBorders>
            <w:vAlign w:val="center"/>
          </w:tcPr>
          <w:p w14:paraId="555CAF23" w14:textId="77777777" w:rsidR="00CE1D99" w:rsidRPr="003F22FA" w:rsidRDefault="00CE1D99" w:rsidP="00CE1D99">
            <w:pPr>
              <w:spacing w:after="0" w:line="240" w:lineRule="auto"/>
              <w:jc w:val="center"/>
              <w:rPr>
                <w:rFonts w:ascii="Arial Narrow" w:eastAsia="Times New Roman" w:hAnsi="Arial Narrow" w:cs="Times New Roman"/>
                <w:sz w:val="16"/>
                <w:szCs w:val="16"/>
              </w:rPr>
            </w:pPr>
            <w:r w:rsidRPr="003F22FA">
              <w:rPr>
                <w:rFonts w:ascii="Arial Narrow" w:eastAsia="Times New Roman" w:hAnsi="Arial Narrow" w:cs="Times New Roman"/>
                <w:sz w:val="16"/>
                <w:szCs w:val="16"/>
              </w:rPr>
              <w:t>77 (84.6)</w:t>
            </w:r>
          </w:p>
        </w:tc>
        <w:tc>
          <w:tcPr>
            <w:tcW w:w="1186" w:type="dxa"/>
            <w:tcBorders>
              <w:bottom w:val="single" w:sz="4" w:space="0" w:color="auto"/>
            </w:tcBorders>
            <w:vAlign w:val="center"/>
            <w:hideMark/>
          </w:tcPr>
          <w:p w14:paraId="5FB7C1A8"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c>
          <w:tcPr>
            <w:tcW w:w="1172" w:type="dxa"/>
            <w:gridSpan w:val="3"/>
            <w:tcBorders>
              <w:bottom w:val="single" w:sz="4" w:space="0" w:color="auto"/>
            </w:tcBorders>
            <w:vAlign w:val="center"/>
            <w:hideMark/>
          </w:tcPr>
          <w:p w14:paraId="278D321C" w14:textId="77777777" w:rsidR="00CE1D99" w:rsidRPr="003F22FA" w:rsidRDefault="00CE1D99" w:rsidP="00CE1D99">
            <w:pPr>
              <w:spacing w:after="0" w:line="240" w:lineRule="auto"/>
              <w:jc w:val="center"/>
              <w:rPr>
                <w:rFonts w:ascii="Arial Narrow" w:eastAsia="Times New Roman" w:hAnsi="Arial Narrow" w:cs="Times New Roman"/>
                <w:sz w:val="16"/>
                <w:szCs w:val="16"/>
              </w:rPr>
            </w:pPr>
          </w:p>
        </w:tc>
      </w:tr>
    </w:tbl>
    <w:p w14:paraId="5225812D" w14:textId="77777777" w:rsidR="00306412" w:rsidRDefault="00306412" w:rsidP="009313B2">
      <w:pPr>
        <w:tabs>
          <w:tab w:val="left" w:pos="90"/>
          <w:tab w:val="left" w:pos="1980"/>
        </w:tabs>
        <w:spacing w:after="0" w:line="240" w:lineRule="auto"/>
        <w:jc w:val="both"/>
        <w:rPr>
          <w:rFonts w:ascii="Arial Narrow" w:eastAsia="Batang" w:hAnsi="Arial Narrow" w:cs="Times New Roman"/>
          <w:b/>
          <w:sz w:val="20"/>
          <w:szCs w:val="20"/>
          <w:lang w:eastAsia="ko-KR"/>
        </w:rPr>
      </w:pPr>
    </w:p>
    <w:p w14:paraId="15F6FA9A" w14:textId="77777777" w:rsidR="000B6723" w:rsidRDefault="000B6723" w:rsidP="009313B2">
      <w:pPr>
        <w:tabs>
          <w:tab w:val="left" w:pos="90"/>
          <w:tab w:val="left" w:pos="1980"/>
        </w:tabs>
        <w:spacing w:after="0" w:line="240" w:lineRule="auto"/>
        <w:jc w:val="both"/>
        <w:rPr>
          <w:rFonts w:ascii="Arial Narrow" w:eastAsia="Batang" w:hAnsi="Arial Narrow" w:cs="Times New Roman"/>
          <w:b/>
          <w:sz w:val="20"/>
          <w:szCs w:val="20"/>
          <w:lang w:eastAsia="ko-KR"/>
        </w:rPr>
      </w:pPr>
    </w:p>
    <w:p w14:paraId="56097FF5" w14:textId="47D904BF" w:rsidR="008B3F6B" w:rsidRPr="00EE26D2" w:rsidRDefault="008B3F6B" w:rsidP="00EE26D2">
      <w:pPr>
        <w:pStyle w:val="ListParagraph"/>
        <w:numPr>
          <w:ilvl w:val="0"/>
          <w:numId w:val="9"/>
        </w:numPr>
        <w:tabs>
          <w:tab w:val="left" w:pos="90"/>
          <w:tab w:val="left" w:pos="1980"/>
        </w:tabs>
        <w:spacing w:after="0" w:line="240" w:lineRule="auto"/>
        <w:jc w:val="both"/>
        <w:rPr>
          <w:rFonts w:ascii="Arial Narrow" w:eastAsia="Batang" w:hAnsi="Arial Narrow" w:cs="Times New Roman"/>
          <w:b/>
          <w:lang w:eastAsia="ko-KR"/>
        </w:rPr>
      </w:pPr>
      <w:r w:rsidRPr="00EE26D2">
        <w:rPr>
          <w:rFonts w:ascii="Arial Narrow" w:eastAsia="Batang" w:hAnsi="Arial Narrow" w:cs="Times New Roman"/>
          <w:b/>
          <w:lang w:eastAsia="ko-KR"/>
        </w:rPr>
        <w:t>Discussion</w:t>
      </w:r>
    </w:p>
    <w:p w14:paraId="457EBE68" w14:textId="35114DF6" w:rsidR="008B3F6B" w:rsidRDefault="00EE26D2" w:rsidP="009313B2">
      <w:pPr>
        <w:tabs>
          <w:tab w:val="left" w:pos="90"/>
          <w:tab w:val="left" w:pos="1980"/>
        </w:tabs>
        <w:spacing w:after="0" w:line="240" w:lineRule="auto"/>
        <w:jc w:val="both"/>
        <w:rPr>
          <w:rFonts w:ascii="Arial Narrow" w:eastAsia="Batang" w:hAnsi="Arial Narrow" w:cs="Times New Roman"/>
          <w:i/>
          <w:sz w:val="20"/>
          <w:szCs w:val="20"/>
          <w:lang w:eastAsia="ko-KR"/>
        </w:rPr>
      </w:pPr>
      <w:r>
        <w:rPr>
          <w:rFonts w:ascii="Arial Narrow" w:eastAsia="Batang" w:hAnsi="Arial Narrow" w:cs="Times New Roman"/>
          <w:i/>
          <w:sz w:val="20"/>
          <w:szCs w:val="20"/>
          <w:lang w:eastAsia="ko-KR"/>
        </w:rPr>
        <w:t>5</w:t>
      </w:r>
      <w:r w:rsidR="008B3F6B" w:rsidRPr="00D505E6">
        <w:rPr>
          <w:rFonts w:ascii="Arial Narrow" w:eastAsia="Batang" w:hAnsi="Arial Narrow" w:cs="Times New Roman"/>
          <w:i/>
          <w:sz w:val="20"/>
          <w:szCs w:val="20"/>
          <w:lang w:eastAsia="ko-KR"/>
        </w:rPr>
        <w:t>.1</w:t>
      </w:r>
      <w:r w:rsidR="00B177D8" w:rsidRPr="00D505E6">
        <w:rPr>
          <w:rFonts w:ascii="Arial Narrow" w:eastAsia="Batang" w:hAnsi="Arial Narrow" w:cs="Times New Roman"/>
          <w:i/>
          <w:sz w:val="20"/>
          <w:szCs w:val="20"/>
          <w:lang w:eastAsia="ko-KR"/>
        </w:rPr>
        <w:t xml:space="preserve"> Knowledge of Exclusive Breastfeeding Among Mothers in Hospital USM</w:t>
      </w:r>
    </w:p>
    <w:p w14:paraId="7E1B375F" w14:textId="5E52DB18" w:rsidR="008F5BDF" w:rsidRPr="008F5BDF" w:rsidRDefault="008F5BDF" w:rsidP="008F5BDF">
      <w:pPr>
        <w:tabs>
          <w:tab w:val="left" w:pos="90"/>
          <w:tab w:val="left" w:pos="1980"/>
        </w:tabs>
        <w:spacing w:after="0" w:line="240" w:lineRule="auto"/>
        <w:jc w:val="both"/>
        <w:rPr>
          <w:rFonts w:ascii="Arial Narrow" w:eastAsia="Batang" w:hAnsi="Arial Narrow" w:cs="Times New Roman"/>
          <w:iCs/>
          <w:sz w:val="20"/>
          <w:szCs w:val="20"/>
          <w:lang w:eastAsia="ko-KR"/>
        </w:rPr>
      </w:pPr>
      <w:r w:rsidRPr="008F5BDF">
        <w:rPr>
          <w:rFonts w:ascii="Arial Narrow" w:eastAsia="Batang" w:hAnsi="Arial Narrow" w:cs="Times New Roman"/>
          <w:iCs/>
          <w:sz w:val="20"/>
          <w:szCs w:val="20"/>
          <w:lang w:eastAsia="ko-KR"/>
        </w:rPr>
        <w:t>This study found that most mothers at Hospital Pakar USM had very good knowledge of exclusive breastfeeding (EBF), consistent with findings from studies conducted in Malaysia and internationally. For example, Ahmad et al. (2022) reported high knowledge scores among mothers in Kota Bharu, while Muda et al. (2022) found that all primiparous mothers in BFHI-accredited hospitals in Pahang demonstrated strong EBF knowledge. Both local studies (Ahmad et al., 2022) and international research by Kayode et al. (2023) reinforce these findings, indicating that initiatives such as the Baby-Friendly Hospital Initiative (BFHI) have increased awareness through policies, staff training, and support services.</w:t>
      </w:r>
    </w:p>
    <w:p w14:paraId="37552631" w14:textId="30C16BB4" w:rsidR="008F5BDF" w:rsidRPr="008F5BDF" w:rsidRDefault="008F5BDF" w:rsidP="008F5BDF">
      <w:pPr>
        <w:tabs>
          <w:tab w:val="left" w:pos="90"/>
          <w:tab w:val="left" w:pos="1980"/>
        </w:tabs>
        <w:spacing w:after="0" w:line="240" w:lineRule="auto"/>
        <w:jc w:val="both"/>
        <w:rPr>
          <w:rFonts w:ascii="Arial Narrow" w:eastAsia="Batang" w:hAnsi="Arial Narrow" w:cs="Times New Roman"/>
          <w:iCs/>
          <w:sz w:val="20"/>
          <w:szCs w:val="20"/>
          <w:lang w:eastAsia="ko-KR"/>
        </w:rPr>
      </w:pPr>
      <w:r w:rsidRPr="008F5BDF">
        <w:rPr>
          <w:rFonts w:ascii="Arial Narrow" w:eastAsia="Batang" w:hAnsi="Arial Narrow" w:cs="Times New Roman"/>
          <w:iCs/>
          <w:sz w:val="20"/>
          <w:szCs w:val="20"/>
          <w:lang w:eastAsia="ko-KR"/>
        </w:rPr>
        <w:t>The high level of knowledge reflects strong perceptions of the benefits of breastfeeding, including its role in preventing infections, supporting infant development, and aiding maternal recovery. However, this study also identified misconceptions that may affect practice. Some mothers misunderstood the definition of EBF, believing that giving formula or water during the first six months was acceptable. WHO and UNICEF (2022) also noted that widespread formula marketing undermines mothers’ confidence in continuing breastfeeding.</w:t>
      </w:r>
      <w:r w:rsidR="00266E26">
        <w:rPr>
          <w:rFonts w:ascii="Arial Narrow" w:eastAsia="Batang" w:hAnsi="Arial Narrow" w:cs="Times New Roman"/>
          <w:iCs/>
          <w:sz w:val="20"/>
          <w:szCs w:val="20"/>
          <w:lang w:eastAsia="ko-KR"/>
        </w:rPr>
        <w:t xml:space="preserve"> </w:t>
      </w:r>
      <w:r w:rsidRPr="008F5BDF">
        <w:rPr>
          <w:rFonts w:ascii="Arial Narrow" w:eastAsia="Batang" w:hAnsi="Arial Narrow" w:cs="Times New Roman"/>
          <w:iCs/>
          <w:sz w:val="20"/>
          <w:szCs w:val="20"/>
          <w:lang w:eastAsia="ko-KR"/>
        </w:rPr>
        <w:t>The researchers also identified knowledge gaps regarding the handling and storage of expressed breast milk (EBM). Misunderstandings about reheating methods, storage duration, and milk safety (Ibrahim &amp; Abdul Hamid, 2019; Varghese et al., 2024) can influence maternal decision-making and weaken confidence in breastfeeding practices. Although overall knowledge levels are high, these specific gaps highlight the need for continuous education for parents and healthcare providers, as well as stricter regulation of formula marketing to reduce perceived barriers.</w:t>
      </w:r>
    </w:p>
    <w:p w14:paraId="2A5B84E8" w14:textId="77777777" w:rsidR="008B3F6B" w:rsidRPr="00D505E6" w:rsidRDefault="008B3F6B" w:rsidP="009313B2">
      <w:pPr>
        <w:tabs>
          <w:tab w:val="left" w:pos="90"/>
          <w:tab w:val="left" w:pos="1980"/>
        </w:tabs>
        <w:spacing w:after="0" w:line="240" w:lineRule="auto"/>
        <w:jc w:val="both"/>
        <w:rPr>
          <w:rFonts w:ascii="Arial Narrow" w:eastAsia="Batang" w:hAnsi="Arial Narrow" w:cs="Times New Roman"/>
          <w:i/>
          <w:sz w:val="20"/>
          <w:szCs w:val="20"/>
          <w:lang w:eastAsia="ko-KR"/>
        </w:rPr>
      </w:pPr>
    </w:p>
    <w:p w14:paraId="14068C0E" w14:textId="3F49E39C" w:rsidR="008B3F6B" w:rsidRDefault="00EE26D2" w:rsidP="009313B2">
      <w:pPr>
        <w:tabs>
          <w:tab w:val="left" w:pos="90"/>
          <w:tab w:val="left" w:pos="1980"/>
        </w:tabs>
        <w:spacing w:after="0" w:line="240" w:lineRule="auto"/>
        <w:jc w:val="both"/>
        <w:rPr>
          <w:rFonts w:ascii="Arial Narrow" w:eastAsia="Batang" w:hAnsi="Arial Narrow" w:cs="Times New Roman"/>
          <w:i/>
          <w:sz w:val="20"/>
          <w:szCs w:val="20"/>
          <w:lang w:eastAsia="ko-KR"/>
        </w:rPr>
      </w:pPr>
      <w:r>
        <w:rPr>
          <w:rFonts w:ascii="Arial Narrow" w:eastAsia="Batang" w:hAnsi="Arial Narrow" w:cs="Times New Roman"/>
          <w:i/>
          <w:sz w:val="20"/>
          <w:szCs w:val="20"/>
          <w:lang w:eastAsia="ko-KR"/>
        </w:rPr>
        <w:t>5</w:t>
      </w:r>
      <w:r w:rsidR="008B3F6B" w:rsidRPr="00D505E6">
        <w:rPr>
          <w:rFonts w:ascii="Arial Narrow" w:eastAsia="Batang" w:hAnsi="Arial Narrow" w:cs="Times New Roman"/>
          <w:i/>
          <w:sz w:val="20"/>
          <w:szCs w:val="20"/>
          <w:lang w:eastAsia="ko-KR"/>
        </w:rPr>
        <w:t>.2</w:t>
      </w:r>
      <w:r w:rsidR="0089004A" w:rsidRPr="00D505E6">
        <w:rPr>
          <w:rFonts w:ascii="Arial Narrow" w:eastAsia="Batang" w:hAnsi="Arial Narrow" w:cs="Times New Roman"/>
          <w:i/>
          <w:sz w:val="20"/>
          <w:szCs w:val="20"/>
          <w:lang w:eastAsia="ko-KR"/>
        </w:rPr>
        <w:t xml:space="preserve"> Practice of Exclusive Breastfeeding Among Mothers in Hospital USM</w:t>
      </w:r>
    </w:p>
    <w:p w14:paraId="5EE3A966" w14:textId="0707193E" w:rsidR="00A53BAA" w:rsidRDefault="00A53BAA" w:rsidP="00A53BAA">
      <w:pPr>
        <w:tabs>
          <w:tab w:val="left" w:pos="90"/>
          <w:tab w:val="left" w:pos="1980"/>
        </w:tabs>
        <w:spacing w:after="0" w:line="240" w:lineRule="auto"/>
        <w:jc w:val="both"/>
        <w:rPr>
          <w:rFonts w:ascii="Arial Narrow" w:eastAsia="Batang" w:hAnsi="Arial Narrow" w:cs="Times New Roman"/>
          <w:iCs/>
          <w:sz w:val="20"/>
          <w:szCs w:val="20"/>
          <w:lang w:eastAsia="ko-KR"/>
        </w:rPr>
      </w:pPr>
      <w:r w:rsidRPr="00A53BAA">
        <w:rPr>
          <w:rFonts w:ascii="Arial Narrow" w:eastAsia="Batang" w:hAnsi="Arial Narrow" w:cs="Times New Roman"/>
          <w:iCs/>
          <w:sz w:val="20"/>
          <w:szCs w:val="20"/>
          <w:lang w:eastAsia="ko-KR"/>
        </w:rPr>
        <w:t xml:space="preserve">This study found that 59.9% of mothers </w:t>
      </w:r>
      <w:proofErr w:type="spellStart"/>
      <w:r w:rsidRPr="00A53BAA">
        <w:rPr>
          <w:rFonts w:ascii="Arial Narrow" w:eastAsia="Batang" w:hAnsi="Arial Narrow" w:cs="Times New Roman"/>
          <w:iCs/>
          <w:sz w:val="20"/>
          <w:szCs w:val="20"/>
          <w:lang w:eastAsia="ko-KR"/>
        </w:rPr>
        <w:t>practised</w:t>
      </w:r>
      <w:proofErr w:type="spellEnd"/>
      <w:r w:rsidRPr="00A53BAA">
        <w:rPr>
          <w:rFonts w:ascii="Arial Narrow" w:eastAsia="Batang" w:hAnsi="Arial Narrow" w:cs="Times New Roman"/>
          <w:iCs/>
          <w:sz w:val="20"/>
          <w:szCs w:val="20"/>
          <w:lang w:eastAsia="ko-KR"/>
        </w:rPr>
        <w:t xml:space="preserve"> exclusive breastfeeding (EBF) at an excellent level, while 40.1% demonstrated good practices. This represents an improvement compared to the 2016 National Health and Morbidity Survey (NHMS), which reported an overall EBF rate of 47.1% among Malaysian mothers. In this study, 80.9% of mothers used responsive feeding based on infant cues. However, many still relied on formula during work hours, with only a quarter avoiding formula entirely.</w:t>
      </w:r>
      <w:r w:rsidR="0091393E">
        <w:rPr>
          <w:rFonts w:ascii="Arial Narrow" w:eastAsia="Batang" w:hAnsi="Arial Narrow" w:cs="Times New Roman"/>
          <w:iCs/>
          <w:sz w:val="20"/>
          <w:szCs w:val="20"/>
          <w:lang w:eastAsia="ko-KR"/>
        </w:rPr>
        <w:t xml:space="preserve"> T</w:t>
      </w:r>
      <w:r w:rsidRPr="00A53BAA">
        <w:rPr>
          <w:rFonts w:ascii="Arial Narrow" w:eastAsia="Batang" w:hAnsi="Arial Narrow" w:cs="Times New Roman"/>
          <w:iCs/>
          <w:sz w:val="20"/>
          <w:szCs w:val="20"/>
          <w:lang w:eastAsia="ko-KR"/>
        </w:rPr>
        <w:t xml:space="preserve">his pattern suggests that although mothers </w:t>
      </w:r>
      <w:proofErr w:type="spellStart"/>
      <w:r w:rsidRPr="00A53BAA">
        <w:rPr>
          <w:rFonts w:ascii="Arial Narrow" w:eastAsia="Batang" w:hAnsi="Arial Narrow" w:cs="Times New Roman"/>
          <w:iCs/>
          <w:sz w:val="20"/>
          <w:szCs w:val="20"/>
          <w:lang w:eastAsia="ko-KR"/>
        </w:rPr>
        <w:t>recognise</w:t>
      </w:r>
      <w:proofErr w:type="spellEnd"/>
      <w:r w:rsidRPr="00A53BAA">
        <w:rPr>
          <w:rFonts w:ascii="Arial Narrow" w:eastAsia="Batang" w:hAnsi="Arial Narrow" w:cs="Times New Roman"/>
          <w:iCs/>
          <w:sz w:val="20"/>
          <w:szCs w:val="20"/>
          <w:lang w:eastAsia="ko-KR"/>
        </w:rPr>
        <w:t xml:space="preserve"> the perceived benefits of breastfeeding</w:t>
      </w:r>
      <w:r w:rsidR="0091393E">
        <w:rPr>
          <w:rFonts w:ascii="Arial Narrow" w:eastAsia="Batang" w:hAnsi="Arial Narrow" w:cs="Times New Roman"/>
          <w:iCs/>
          <w:sz w:val="20"/>
          <w:szCs w:val="20"/>
          <w:lang w:eastAsia="ko-KR"/>
        </w:rPr>
        <w:t xml:space="preserve">, </w:t>
      </w:r>
      <w:r w:rsidRPr="00A53BAA">
        <w:rPr>
          <w:rFonts w:ascii="Arial Narrow" w:eastAsia="Batang" w:hAnsi="Arial Narrow" w:cs="Times New Roman"/>
          <w:iCs/>
          <w:sz w:val="20"/>
          <w:szCs w:val="20"/>
          <w:lang w:eastAsia="ko-KR"/>
        </w:rPr>
        <w:t>supported by their high knowledge</w:t>
      </w:r>
      <w:r w:rsidR="0091393E">
        <w:rPr>
          <w:rFonts w:ascii="Arial Narrow" w:eastAsia="Batang" w:hAnsi="Arial Narrow" w:cs="Times New Roman"/>
          <w:iCs/>
          <w:sz w:val="20"/>
          <w:szCs w:val="20"/>
          <w:lang w:eastAsia="ko-KR"/>
        </w:rPr>
        <w:t xml:space="preserve">, </w:t>
      </w:r>
      <w:r w:rsidRPr="00A53BAA">
        <w:rPr>
          <w:rFonts w:ascii="Arial Narrow" w:eastAsia="Batang" w:hAnsi="Arial Narrow" w:cs="Times New Roman"/>
          <w:iCs/>
          <w:sz w:val="20"/>
          <w:szCs w:val="20"/>
          <w:lang w:eastAsia="ko-KR"/>
        </w:rPr>
        <w:t>particularly work-related challenges, reduce their ability to adhere to full EBF. This is supported by studies such as Hashim et al. (2020), which found that more than half of HUSM staff discontinued EBF within six months. Ibrahim and Abdul Hamid (2019) similarly reported that only 12.5% of working mothers at UiTM maintained EBF for the entire recommended period. Internationally, EBF rates remain low, such as 26.8% in Nigeria (Sabo et al., 2023).</w:t>
      </w:r>
      <w:r w:rsidR="00A058C6">
        <w:rPr>
          <w:rFonts w:ascii="Arial Narrow" w:eastAsia="Batang" w:hAnsi="Arial Narrow" w:cs="Times New Roman"/>
          <w:iCs/>
          <w:sz w:val="20"/>
          <w:szCs w:val="20"/>
          <w:lang w:eastAsia="ko-KR"/>
        </w:rPr>
        <w:t xml:space="preserve"> </w:t>
      </w:r>
      <w:r w:rsidR="00A058C6" w:rsidRPr="00A058C6">
        <w:rPr>
          <w:rFonts w:ascii="Arial Narrow" w:eastAsia="Batang" w:hAnsi="Arial Narrow" w:cs="Times New Roman"/>
          <w:iCs/>
          <w:sz w:val="20"/>
          <w:szCs w:val="20"/>
          <w:lang w:eastAsia="ko-KR"/>
        </w:rPr>
        <w:t>These findings indicate that although the implementation of BFHI, health education, and counselling are beneficial, they are still insufficient without strong environmental and workplace support. Institutional factors such as lactation rooms, storage facilities, flexible working hours, and adequate maternity leave are essential to reduce barriers and enhance mothers’ confidence in sustaining exclusive breastfeeding (EBF).</w:t>
      </w:r>
    </w:p>
    <w:p w14:paraId="41A81773" w14:textId="77777777" w:rsidR="00786489" w:rsidRDefault="00786489" w:rsidP="0089004A">
      <w:pPr>
        <w:tabs>
          <w:tab w:val="left" w:pos="90"/>
          <w:tab w:val="left" w:pos="1980"/>
        </w:tabs>
        <w:spacing w:after="0" w:line="240" w:lineRule="auto"/>
        <w:jc w:val="both"/>
        <w:rPr>
          <w:rFonts w:ascii="Arial Narrow" w:eastAsia="Batang" w:hAnsi="Arial Narrow" w:cs="Times New Roman"/>
          <w:bCs/>
          <w:i/>
          <w:iCs/>
          <w:sz w:val="20"/>
          <w:szCs w:val="20"/>
          <w:lang w:eastAsia="ko-KR"/>
        </w:rPr>
      </w:pPr>
    </w:p>
    <w:p w14:paraId="4082304E" w14:textId="0C4156B5" w:rsidR="0089004A" w:rsidRPr="00D505E6" w:rsidRDefault="00EE26D2" w:rsidP="0089004A">
      <w:pPr>
        <w:tabs>
          <w:tab w:val="left" w:pos="90"/>
          <w:tab w:val="left" w:pos="1980"/>
        </w:tabs>
        <w:spacing w:after="0" w:line="240" w:lineRule="auto"/>
        <w:jc w:val="both"/>
        <w:rPr>
          <w:rFonts w:ascii="Arial Narrow" w:eastAsia="Batang" w:hAnsi="Arial Narrow" w:cs="Times New Roman"/>
          <w:bCs/>
          <w:i/>
          <w:iCs/>
          <w:sz w:val="20"/>
          <w:szCs w:val="20"/>
          <w:lang w:eastAsia="ko-KR"/>
        </w:rPr>
      </w:pPr>
      <w:r>
        <w:rPr>
          <w:rFonts w:ascii="Arial Narrow" w:eastAsia="Batang" w:hAnsi="Arial Narrow" w:cs="Times New Roman"/>
          <w:bCs/>
          <w:i/>
          <w:iCs/>
          <w:sz w:val="20"/>
          <w:szCs w:val="20"/>
          <w:lang w:eastAsia="ko-KR"/>
        </w:rPr>
        <w:t>5</w:t>
      </w:r>
      <w:r w:rsidR="0089004A" w:rsidRPr="00D505E6">
        <w:rPr>
          <w:rFonts w:ascii="Arial Narrow" w:eastAsia="Batang" w:hAnsi="Arial Narrow" w:cs="Times New Roman"/>
          <w:bCs/>
          <w:i/>
          <w:iCs/>
          <w:sz w:val="20"/>
          <w:szCs w:val="20"/>
          <w:lang w:eastAsia="ko-KR"/>
        </w:rPr>
        <w:t>.3 Association Between Work-Related Factors and EBF Practice</w:t>
      </w:r>
    </w:p>
    <w:p w14:paraId="14388F6A" w14:textId="4DF89B6B" w:rsidR="0089004A" w:rsidRPr="00566432" w:rsidRDefault="00EE26D2" w:rsidP="0089004A">
      <w:pPr>
        <w:tabs>
          <w:tab w:val="left" w:pos="90"/>
          <w:tab w:val="left" w:pos="1980"/>
        </w:tabs>
        <w:spacing w:after="0" w:line="240" w:lineRule="auto"/>
        <w:jc w:val="both"/>
        <w:rPr>
          <w:rFonts w:ascii="Arial Narrow" w:eastAsia="Batang" w:hAnsi="Arial Narrow" w:cs="Times New Roman"/>
          <w:bCs/>
          <w:i/>
          <w:iCs/>
          <w:sz w:val="20"/>
          <w:szCs w:val="20"/>
          <w:lang w:eastAsia="ko-KR"/>
        </w:rPr>
      </w:pPr>
      <w:r>
        <w:rPr>
          <w:rFonts w:ascii="Arial Narrow" w:eastAsia="Batang" w:hAnsi="Arial Narrow" w:cs="Times New Roman"/>
          <w:bCs/>
          <w:i/>
          <w:iCs/>
          <w:sz w:val="20"/>
          <w:szCs w:val="20"/>
          <w:lang w:eastAsia="ko-KR"/>
        </w:rPr>
        <w:t>5</w:t>
      </w:r>
      <w:r w:rsidR="0089004A" w:rsidRPr="00566432">
        <w:rPr>
          <w:rFonts w:ascii="Arial Narrow" w:eastAsia="Batang" w:hAnsi="Arial Narrow" w:cs="Times New Roman"/>
          <w:bCs/>
          <w:i/>
          <w:iCs/>
          <w:sz w:val="20"/>
          <w:szCs w:val="20"/>
          <w:lang w:eastAsia="ko-KR"/>
        </w:rPr>
        <w:t>.</w:t>
      </w:r>
      <w:r w:rsidR="00566432" w:rsidRPr="00566432">
        <w:rPr>
          <w:rFonts w:ascii="Arial Narrow" w:eastAsia="Batang" w:hAnsi="Arial Narrow" w:cs="Times New Roman"/>
          <w:bCs/>
          <w:i/>
          <w:iCs/>
          <w:sz w:val="20"/>
          <w:szCs w:val="20"/>
          <w:lang w:eastAsia="ko-KR"/>
        </w:rPr>
        <w:t>3</w:t>
      </w:r>
      <w:r w:rsidR="0089004A" w:rsidRPr="00566432">
        <w:rPr>
          <w:rFonts w:ascii="Arial Narrow" w:eastAsia="Batang" w:hAnsi="Arial Narrow" w:cs="Times New Roman"/>
          <w:bCs/>
          <w:i/>
          <w:iCs/>
          <w:sz w:val="20"/>
          <w:szCs w:val="20"/>
          <w:lang w:eastAsia="ko-KR"/>
        </w:rPr>
        <w:t>.1 Working Hours</w:t>
      </w:r>
    </w:p>
    <w:p w14:paraId="669C97E2" w14:textId="39DE04C8" w:rsidR="00C061F6" w:rsidRPr="00C061F6" w:rsidRDefault="00C061F6" w:rsidP="00C061F6">
      <w:pPr>
        <w:tabs>
          <w:tab w:val="left" w:pos="90"/>
          <w:tab w:val="left" w:pos="1980"/>
        </w:tabs>
        <w:spacing w:after="0" w:line="240" w:lineRule="auto"/>
        <w:jc w:val="both"/>
        <w:rPr>
          <w:rFonts w:ascii="Arial Narrow" w:eastAsia="Batang" w:hAnsi="Arial Narrow" w:cs="Times New Roman"/>
          <w:bCs/>
          <w:sz w:val="20"/>
          <w:szCs w:val="20"/>
          <w:lang w:eastAsia="ko-KR"/>
        </w:rPr>
      </w:pPr>
      <w:r w:rsidRPr="00C061F6">
        <w:rPr>
          <w:rFonts w:ascii="Arial Narrow" w:eastAsia="Batang" w:hAnsi="Arial Narrow" w:cs="Times New Roman"/>
          <w:bCs/>
          <w:sz w:val="20"/>
          <w:szCs w:val="20"/>
          <w:lang w:eastAsia="ko-KR"/>
        </w:rPr>
        <w:t>This study found no significant link between working hours and exclusive breastfeeding (EBF) practice (P = 0.559), contrasting with findings from UiTM, where flexible working hours were positively associated with continued breastfeeding (Ibrahim &amp; Abdul Hamid, 2019). The lack of association in this study may be due to the homogeneity of work schedules and the predominance of full-time workers.</w:t>
      </w:r>
    </w:p>
    <w:p w14:paraId="4C77598B" w14:textId="13B4E387" w:rsidR="00C061F6" w:rsidRDefault="001600A6" w:rsidP="00C061F6">
      <w:pPr>
        <w:tabs>
          <w:tab w:val="left" w:pos="90"/>
          <w:tab w:val="left" w:pos="1980"/>
        </w:tabs>
        <w:spacing w:after="0" w:line="240" w:lineRule="auto"/>
        <w:jc w:val="both"/>
        <w:rPr>
          <w:rFonts w:ascii="Arial Narrow" w:eastAsia="Batang" w:hAnsi="Arial Narrow" w:cs="Times New Roman"/>
          <w:bCs/>
          <w:sz w:val="20"/>
          <w:szCs w:val="20"/>
          <w:lang w:eastAsia="ko-KR"/>
        </w:rPr>
      </w:pPr>
      <w:r>
        <w:rPr>
          <w:rFonts w:ascii="Arial Narrow" w:eastAsia="Batang" w:hAnsi="Arial Narrow" w:cs="Times New Roman"/>
          <w:bCs/>
          <w:sz w:val="20"/>
          <w:szCs w:val="20"/>
          <w:lang w:eastAsia="ko-KR"/>
        </w:rPr>
        <w:lastRenderedPageBreak/>
        <w:t>U</w:t>
      </w:r>
      <w:r w:rsidR="00C061F6" w:rsidRPr="00C061F6">
        <w:rPr>
          <w:rFonts w:ascii="Arial Narrow" w:eastAsia="Batang" w:hAnsi="Arial Narrow" w:cs="Times New Roman"/>
          <w:bCs/>
          <w:sz w:val="20"/>
          <w:szCs w:val="20"/>
          <w:lang w:eastAsia="ko-KR"/>
        </w:rPr>
        <w:t>niform working hours may result in similar perceived barriers across respondents, reducing variability in outcomes.</w:t>
      </w:r>
    </w:p>
    <w:p w14:paraId="7E51A936" w14:textId="77777777" w:rsidR="005F029E" w:rsidRPr="00DC2A89" w:rsidRDefault="005F029E" w:rsidP="0089004A">
      <w:pPr>
        <w:tabs>
          <w:tab w:val="left" w:pos="90"/>
          <w:tab w:val="left" w:pos="1980"/>
        </w:tabs>
        <w:spacing w:after="0" w:line="240" w:lineRule="auto"/>
        <w:jc w:val="both"/>
        <w:rPr>
          <w:rFonts w:ascii="Arial Narrow" w:eastAsia="Batang" w:hAnsi="Arial Narrow" w:cs="Times New Roman"/>
          <w:bCs/>
          <w:i/>
          <w:iCs/>
          <w:sz w:val="20"/>
          <w:szCs w:val="20"/>
          <w:lang w:eastAsia="ko-KR"/>
        </w:rPr>
      </w:pPr>
    </w:p>
    <w:p w14:paraId="6F2491CB" w14:textId="25AD8679" w:rsidR="0089004A" w:rsidRPr="00DC2A89" w:rsidRDefault="00EE26D2" w:rsidP="0089004A">
      <w:pPr>
        <w:tabs>
          <w:tab w:val="left" w:pos="90"/>
          <w:tab w:val="left" w:pos="1980"/>
        </w:tabs>
        <w:spacing w:after="0" w:line="240" w:lineRule="auto"/>
        <w:jc w:val="both"/>
        <w:rPr>
          <w:rFonts w:ascii="Arial Narrow" w:eastAsia="Batang" w:hAnsi="Arial Narrow" w:cs="Times New Roman"/>
          <w:bCs/>
          <w:i/>
          <w:iCs/>
          <w:sz w:val="20"/>
          <w:szCs w:val="20"/>
          <w:lang w:eastAsia="ko-KR"/>
        </w:rPr>
      </w:pPr>
      <w:r>
        <w:rPr>
          <w:rFonts w:ascii="Arial Narrow" w:eastAsia="Batang" w:hAnsi="Arial Narrow" w:cs="Times New Roman"/>
          <w:bCs/>
          <w:i/>
          <w:iCs/>
          <w:sz w:val="20"/>
          <w:szCs w:val="20"/>
          <w:lang w:eastAsia="ko-KR"/>
        </w:rPr>
        <w:t>5</w:t>
      </w:r>
      <w:r w:rsidR="0089004A" w:rsidRPr="00DC2A89">
        <w:rPr>
          <w:rFonts w:ascii="Arial Narrow" w:eastAsia="Batang" w:hAnsi="Arial Narrow" w:cs="Times New Roman"/>
          <w:bCs/>
          <w:i/>
          <w:iCs/>
          <w:sz w:val="20"/>
          <w:szCs w:val="20"/>
          <w:lang w:eastAsia="ko-KR"/>
        </w:rPr>
        <w:t>.</w:t>
      </w:r>
      <w:r w:rsidR="00566432" w:rsidRPr="00DC2A89">
        <w:rPr>
          <w:rFonts w:ascii="Arial Narrow" w:eastAsia="Batang" w:hAnsi="Arial Narrow" w:cs="Times New Roman"/>
          <w:bCs/>
          <w:i/>
          <w:iCs/>
          <w:sz w:val="20"/>
          <w:szCs w:val="20"/>
          <w:lang w:eastAsia="ko-KR"/>
        </w:rPr>
        <w:t>3</w:t>
      </w:r>
      <w:r w:rsidR="0089004A" w:rsidRPr="00DC2A89">
        <w:rPr>
          <w:rFonts w:ascii="Arial Narrow" w:eastAsia="Batang" w:hAnsi="Arial Narrow" w:cs="Times New Roman"/>
          <w:bCs/>
          <w:i/>
          <w:iCs/>
          <w:sz w:val="20"/>
          <w:szCs w:val="20"/>
          <w:lang w:eastAsia="ko-KR"/>
        </w:rPr>
        <w:t>.2 Availability of Private Lactation Rooms</w:t>
      </w:r>
    </w:p>
    <w:p w14:paraId="5D0B97B3" w14:textId="77E3EC82" w:rsidR="00663652" w:rsidRDefault="00663652" w:rsidP="0089004A">
      <w:pPr>
        <w:tabs>
          <w:tab w:val="left" w:pos="90"/>
          <w:tab w:val="left" w:pos="1980"/>
        </w:tabs>
        <w:spacing w:after="0" w:line="240" w:lineRule="auto"/>
        <w:jc w:val="both"/>
        <w:rPr>
          <w:rFonts w:ascii="Arial Narrow" w:eastAsia="Batang" w:hAnsi="Arial Narrow" w:cs="Times New Roman"/>
          <w:bCs/>
          <w:sz w:val="20"/>
          <w:szCs w:val="20"/>
          <w:lang w:eastAsia="ko-KR"/>
        </w:rPr>
      </w:pPr>
      <w:r w:rsidRPr="00663652">
        <w:rPr>
          <w:rFonts w:ascii="Arial Narrow" w:eastAsia="Batang" w:hAnsi="Arial Narrow" w:cs="Times New Roman"/>
          <w:bCs/>
          <w:sz w:val="20"/>
          <w:szCs w:val="20"/>
          <w:lang w:eastAsia="ko-KR"/>
        </w:rPr>
        <w:t xml:space="preserve">Access to lactation rooms did not show a significant association with EBF practice (P = 0.233). Although most mothers did not have this facility, it did not significantly influence their </w:t>
      </w:r>
      <w:proofErr w:type="spellStart"/>
      <w:r w:rsidRPr="00663652">
        <w:rPr>
          <w:rFonts w:ascii="Arial Narrow" w:eastAsia="Batang" w:hAnsi="Arial Narrow" w:cs="Times New Roman"/>
          <w:bCs/>
          <w:sz w:val="20"/>
          <w:szCs w:val="20"/>
          <w:lang w:eastAsia="ko-KR"/>
        </w:rPr>
        <w:t>behaviour</w:t>
      </w:r>
      <w:proofErr w:type="spellEnd"/>
      <w:r w:rsidRPr="00663652">
        <w:rPr>
          <w:rFonts w:ascii="Arial Narrow" w:eastAsia="Batang" w:hAnsi="Arial Narrow" w:cs="Times New Roman"/>
          <w:bCs/>
          <w:sz w:val="20"/>
          <w:szCs w:val="20"/>
          <w:lang w:eastAsia="ko-KR"/>
        </w:rPr>
        <w:t xml:space="preserve">, which is consistent with findings from Selangor (Ibrahim &amp; Abdul Hamid, 2019). However, studies such as </w:t>
      </w:r>
      <w:proofErr w:type="spellStart"/>
      <w:r w:rsidRPr="00663652">
        <w:rPr>
          <w:rFonts w:ascii="Arial Narrow" w:eastAsia="Batang" w:hAnsi="Arial Narrow" w:cs="Times New Roman"/>
          <w:bCs/>
          <w:sz w:val="20"/>
          <w:szCs w:val="20"/>
          <w:lang w:eastAsia="ko-KR"/>
        </w:rPr>
        <w:t>Edemba</w:t>
      </w:r>
      <w:proofErr w:type="spellEnd"/>
      <w:r w:rsidRPr="00663652">
        <w:rPr>
          <w:rFonts w:ascii="Arial Narrow" w:eastAsia="Batang" w:hAnsi="Arial Narrow" w:cs="Times New Roman"/>
          <w:bCs/>
          <w:sz w:val="20"/>
          <w:szCs w:val="20"/>
          <w:lang w:eastAsia="ko-KR"/>
        </w:rPr>
        <w:t xml:space="preserve"> et al. (2022) and Ickes et al. (2021) indicate that lactation rooms can serve as an initial step in providing a supportive environment.</w:t>
      </w:r>
    </w:p>
    <w:p w14:paraId="5A4BFA19" w14:textId="77777777" w:rsidR="0089004A" w:rsidRPr="00D505E6" w:rsidRDefault="0089004A" w:rsidP="0089004A">
      <w:pPr>
        <w:tabs>
          <w:tab w:val="left" w:pos="90"/>
          <w:tab w:val="left" w:pos="1980"/>
        </w:tabs>
        <w:spacing w:after="0" w:line="240" w:lineRule="auto"/>
        <w:jc w:val="both"/>
        <w:rPr>
          <w:rFonts w:ascii="Arial Narrow" w:eastAsia="Batang" w:hAnsi="Arial Narrow" w:cs="Times New Roman"/>
          <w:bCs/>
          <w:sz w:val="20"/>
          <w:szCs w:val="20"/>
          <w:lang w:eastAsia="ko-KR"/>
        </w:rPr>
      </w:pPr>
    </w:p>
    <w:p w14:paraId="2FC684EC" w14:textId="36515185" w:rsidR="0089004A" w:rsidRPr="00DC2A89" w:rsidRDefault="00EE26D2" w:rsidP="0089004A">
      <w:pPr>
        <w:tabs>
          <w:tab w:val="left" w:pos="90"/>
          <w:tab w:val="left" w:pos="1980"/>
        </w:tabs>
        <w:spacing w:after="0" w:line="240" w:lineRule="auto"/>
        <w:jc w:val="both"/>
        <w:rPr>
          <w:rFonts w:ascii="Arial Narrow" w:eastAsia="Batang" w:hAnsi="Arial Narrow" w:cs="Times New Roman"/>
          <w:bCs/>
          <w:i/>
          <w:iCs/>
          <w:sz w:val="20"/>
          <w:szCs w:val="20"/>
          <w:lang w:eastAsia="ko-KR"/>
        </w:rPr>
      </w:pPr>
      <w:r>
        <w:rPr>
          <w:rFonts w:ascii="Arial Narrow" w:eastAsia="Batang" w:hAnsi="Arial Narrow" w:cs="Times New Roman"/>
          <w:bCs/>
          <w:i/>
          <w:iCs/>
          <w:sz w:val="20"/>
          <w:szCs w:val="20"/>
          <w:lang w:eastAsia="ko-KR"/>
        </w:rPr>
        <w:t>5</w:t>
      </w:r>
      <w:r w:rsidR="0089004A" w:rsidRPr="00DC2A89">
        <w:rPr>
          <w:rFonts w:ascii="Arial Narrow" w:eastAsia="Batang" w:hAnsi="Arial Narrow" w:cs="Times New Roman"/>
          <w:bCs/>
          <w:i/>
          <w:iCs/>
          <w:sz w:val="20"/>
          <w:szCs w:val="20"/>
          <w:lang w:eastAsia="ko-KR"/>
        </w:rPr>
        <w:t>.</w:t>
      </w:r>
      <w:r w:rsidR="00566432" w:rsidRPr="00DC2A89">
        <w:rPr>
          <w:rFonts w:ascii="Arial Narrow" w:eastAsia="Batang" w:hAnsi="Arial Narrow" w:cs="Times New Roman"/>
          <w:bCs/>
          <w:i/>
          <w:iCs/>
          <w:sz w:val="20"/>
          <w:szCs w:val="20"/>
          <w:lang w:eastAsia="ko-KR"/>
        </w:rPr>
        <w:t>3</w:t>
      </w:r>
      <w:r w:rsidR="0089004A" w:rsidRPr="00DC2A89">
        <w:rPr>
          <w:rFonts w:ascii="Arial Narrow" w:eastAsia="Batang" w:hAnsi="Arial Narrow" w:cs="Times New Roman"/>
          <w:bCs/>
          <w:i/>
          <w:iCs/>
          <w:sz w:val="20"/>
          <w:szCs w:val="20"/>
          <w:lang w:eastAsia="ko-KR"/>
        </w:rPr>
        <w:t>.3 Availability of Refrigerators</w:t>
      </w:r>
    </w:p>
    <w:p w14:paraId="7E136E77" w14:textId="2710E9AD" w:rsidR="009227F7" w:rsidRDefault="002558DE" w:rsidP="0089004A">
      <w:pPr>
        <w:tabs>
          <w:tab w:val="left" w:pos="90"/>
          <w:tab w:val="left" w:pos="1980"/>
        </w:tabs>
        <w:spacing w:after="0" w:line="240" w:lineRule="auto"/>
        <w:jc w:val="both"/>
        <w:rPr>
          <w:rFonts w:ascii="Arial Narrow" w:eastAsia="Batang" w:hAnsi="Arial Narrow" w:cs="Times New Roman"/>
          <w:bCs/>
          <w:sz w:val="20"/>
          <w:szCs w:val="20"/>
          <w:lang w:eastAsia="ko-KR"/>
        </w:rPr>
      </w:pPr>
      <w:r w:rsidRPr="002558DE">
        <w:rPr>
          <w:rFonts w:ascii="Arial Narrow" w:eastAsia="Batang" w:hAnsi="Arial Narrow" w:cs="Times New Roman"/>
          <w:bCs/>
          <w:sz w:val="20"/>
          <w:szCs w:val="20"/>
          <w:lang w:eastAsia="ko-KR"/>
        </w:rPr>
        <w:t>Refrigerator access significantly influenced EBF practice (P = 0.011), indicating that mothers with workplace refrigeration were more likely to maintain EBF due to safe storage of expressed milk. This supports research highlighting storage accessibility as a major determinant of sustained breastfeeding (</w:t>
      </w:r>
      <w:proofErr w:type="spellStart"/>
      <w:r w:rsidRPr="002558DE">
        <w:rPr>
          <w:rFonts w:ascii="Arial Narrow" w:eastAsia="Batang" w:hAnsi="Arial Narrow" w:cs="Times New Roman"/>
          <w:bCs/>
          <w:sz w:val="20"/>
          <w:szCs w:val="20"/>
          <w:lang w:eastAsia="ko-KR"/>
        </w:rPr>
        <w:t>Edemba</w:t>
      </w:r>
      <w:proofErr w:type="spellEnd"/>
      <w:r w:rsidRPr="002558DE">
        <w:rPr>
          <w:rFonts w:ascii="Arial Narrow" w:eastAsia="Batang" w:hAnsi="Arial Narrow" w:cs="Times New Roman"/>
          <w:bCs/>
          <w:sz w:val="20"/>
          <w:szCs w:val="20"/>
          <w:lang w:eastAsia="ko-KR"/>
        </w:rPr>
        <w:t xml:space="preserve"> et al., 2022). </w:t>
      </w:r>
      <w:r w:rsidR="00873FC0" w:rsidRPr="00873FC0">
        <w:rPr>
          <w:rFonts w:ascii="Arial Narrow" w:eastAsia="Batang" w:hAnsi="Arial Narrow" w:cs="Times New Roman"/>
          <w:bCs/>
          <w:sz w:val="20"/>
          <w:szCs w:val="20"/>
          <w:lang w:eastAsia="ko-KR"/>
        </w:rPr>
        <w:t xml:space="preserve">Access to a refrigerator reduces barriers to continuing EBF and increases mothers’ motivation to </w:t>
      </w:r>
      <w:proofErr w:type="spellStart"/>
      <w:r w:rsidR="00873FC0" w:rsidRPr="00873FC0">
        <w:rPr>
          <w:rFonts w:ascii="Arial Narrow" w:eastAsia="Batang" w:hAnsi="Arial Narrow" w:cs="Times New Roman"/>
          <w:bCs/>
          <w:sz w:val="20"/>
          <w:szCs w:val="20"/>
          <w:lang w:eastAsia="ko-KR"/>
        </w:rPr>
        <w:t>practise</w:t>
      </w:r>
      <w:proofErr w:type="spellEnd"/>
      <w:r w:rsidR="00873FC0" w:rsidRPr="00873FC0">
        <w:rPr>
          <w:rFonts w:ascii="Arial Narrow" w:eastAsia="Batang" w:hAnsi="Arial Narrow" w:cs="Times New Roman"/>
          <w:bCs/>
          <w:sz w:val="20"/>
          <w:szCs w:val="20"/>
          <w:lang w:eastAsia="ko-KR"/>
        </w:rPr>
        <w:t xml:space="preserve"> exclusive breastfeeding</w:t>
      </w:r>
      <w:r w:rsidR="00873FC0">
        <w:rPr>
          <w:rFonts w:ascii="Arial Narrow" w:eastAsia="Batang" w:hAnsi="Arial Narrow" w:cs="Times New Roman"/>
          <w:bCs/>
          <w:sz w:val="20"/>
          <w:szCs w:val="20"/>
          <w:lang w:eastAsia="ko-KR"/>
        </w:rPr>
        <w:t xml:space="preserve">. </w:t>
      </w:r>
    </w:p>
    <w:p w14:paraId="0565B7DC" w14:textId="77777777" w:rsidR="007927E4" w:rsidRPr="00DC2A89" w:rsidRDefault="007927E4" w:rsidP="0089004A">
      <w:pPr>
        <w:tabs>
          <w:tab w:val="left" w:pos="90"/>
          <w:tab w:val="left" w:pos="1980"/>
        </w:tabs>
        <w:spacing w:after="0" w:line="240" w:lineRule="auto"/>
        <w:jc w:val="both"/>
        <w:rPr>
          <w:rFonts w:ascii="Arial Narrow" w:eastAsia="Batang" w:hAnsi="Arial Narrow" w:cs="Times New Roman"/>
          <w:bCs/>
          <w:i/>
          <w:iCs/>
          <w:sz w:val="20"/>
          <w:szCs w:val="20"/>
          <w:lang w:eastAsia="ko-KR"/>
        </w:rPr>
      </w:pPr>
    </w:p>
    <w:p w14:paraId="718A6891" w14:textId="70513CB6" w:rsidR="0089004A" w:rsidRDefault="00EE26D2" w:rsidP="0089004A">
      <w:pPr>
        <w:tabs>
          <w:tab w:val="left" w:pos="90"/>
          <w:tab w:val="left" w:pos="1980"/>
        </w:tabs>
        <w:spacing w:after="0" w:line="240" w:lineRule="auto"/>
        <w:jc w:val="both"/>
        <w:rPr>
          <w:rFonts w:ascii="Arial Narrow" w:eastAsia="Batang" w:hAnsi="Arial Narrow" w:cs="Times New Roman"/>
          <w:bCs/>
          <w:i/>
          <w:iCs/>
          <w:sz w:val="20"/>
          <w:szCs w:val="20"/>
          <w:lang w:eastAsia="ko-KR"/>
        </w:rPr>
      </w:pPr>
      <w:r>
        <w:rPr>
          <w:rFonts w:ascii="Arial Narrow" w:eastAsia="Batang" w:hAnsi="Arial Narrow" w:cs="Times New Roman"/>
          <w:bCs/>
          <w:i/>
          <w:iCs/>
          <w:sz w:val="20"/>
          <w:szCs w:val="20"/>
          <w:lang w:eastAsia="ko-KR"/>
        </w:rPr>
        <w:t>5</w:t>
      </w:r>
      <w:r w:rsidR="0089004A" w:rsidRPr="00DC2A89">
        <w:rPr>
          <w:rFonts w:ascii="Arial Narrow" w:eastAsia="Batang" w:hAnsi="Arial Narrow" w:cs="Times New Roman"/>
          <w:bCs/>
          <w:i/>
          <w:iCs/>
          <w:sz w:val="20"/>
          <w:szCs w:val="20"/>
          <w:lang w:eastAsia="ko-KR"/>
        </w:rPr>
        <w:t>.</w:t>
      </w:r>
      <w:r w:rsidR="00566432" w:rsidRPr="00DC2A89">
        <w:rPr>
          <w:rFonts w:ascii="Arial Narrow" w:eastAsia="Batang" w:hAnsi="Arial Narrow" w:cs="Times New Roman"/>
          <w:bCs/>
          <w:i/>
          <w:iCs/>
          <w:sz w:val="20"/>
          <w:szCs w:val="20"/>
          <w:lang w:eastAsia="ko-KR"/>
        </w:rPr>
        <w:t>3</w:t>
      </w:r>
      <w:r w:rsidR="0089004A" w:rsidRPr="00DC2A89">
        <w:rPr>
          <w:rFonts w:ascii="Arial Narrow" w:eastAsia="Batang" w:hAnsi="Arial Narrow" w:cs="Times New Roman"/>
          <w:bCs/>
          <w:i/>
          <w:iCs/>
          <w:sz w:val="20"/>
          <w:szCs w:val="20"/>
          <w:lang w:eastAsia="ko-KR"/>
        </w:rPr>
        <w:t>.4 Maternity Leave Duration</w:t>
      </w:r>
    </w:p>
    <w:p w14:paraId="533CC3FF" w14:textId="66B82477" w:rsidR="00E957BA" w:rsidRPr="00E957BA" w:rsidRDefault="00E957BA" w:rsidP="00E957BA">
      <w:pPr>
        <w:tabs>
          <w:tab w:val="left" w:pos="90"/>
          <w:tab w:val="left" w:pos="1980"/>
        </w:tabs>
        <w:spacing w:after="0" w:line="240" w:lineRule="auto"/>
        <w:jc w:val="both"/>
        <w:rPr>
          <w:rFonts w:ascii="Arial Narrow" w:eastAsia="Batang" w:hAnsi="Arial Narrow" w:cs="Times New Roman"/>
          <w:bCs/>
          <w:sz w:val="20"/>
          <w:szCs w:val="20"/>
          <w:lang w:eastAsia="ko-KR"/>
        </w:rPr>
      </w:pPr>
      <w:r w:rsidRPr="00E957BA">
        <w:rPr>
          <w:rFonts w:ascii="Arial Narrow" w:eastAsia="Batang" w:hAnsi="Arial Narrow" w:cs="Times New Roman"/>
          <w:bCs/>
          <w:sz w:val="20"/>
          <w:szCs w:val="20"/>
          <w:lang w:eastAsia="ko-KR"/>
        </w:rPr>
        <w:t>There was no significant association between the duration of maternity leave and EBF practice (P = 0.697). Although a longer leave period could theoretically reduce early discontinuation of EBF, the lack of workplace support upon returning to work may counteract this benefit. This is consistent with Kayode et al. (2023), who stated that maternity leave supports EBF only when accompanied by a supportive work environment.</w:t>
      </w:r>
    </w:p>
    <w:p w14:paraId="00DB0D72" w14:textId="5D37FBDB" w:rsidR="00E957BA" w:rsidRPr="00E957BA" w:rsidRDefault="00E957BA" w:rsidP="00E957BA">
      <w:pPr>
        <w:tabs>
          <w:tab w:val="left" w:pos="90"/>
          <w:tab w:val="left" w:pos="1980"/>
        </w:tabs>
        <w:spacing w:after="0" w:line="240" w:lineRule="auto"/>
        <w:jc w:val="both"/>
        <w:rPr>
          <w:rFonts w:ascii="Arial Narrow" w:eastAsia="Batang" w:hAnsi="Arial Narrow" w:cs="Times New Roman"/>
          <w:bCs/>
          <w:sz w:val="20"/>
          <w:szCs w:val="20"/>
          <w:lang w:eastAsia="ko-KR"/>
        </w:rPr>
      </w:pPr>
      <w:r w:rsidRPr="00E957BA">
        <w:rPr>
          <w:rFonts w:ascii="Arial Narrow" w:eastAsia="Batang" w:hAnsi="Arial Narrow" w:cs="Times New Roman"/>
          <w:bCs/>
          <w:sz w:val="20"/>
          <w:szCs w:val="20"/>
          <w:lang w:eastAsia="ko-KR"/>
        </w:rPr>
        <w:t xml:space="preserve">This study fills an important gap in the literature on exclusive breastfeeding among working mothers by highlighting that workplace milk storage facilities, rather than working hours, maternity leave, or private rooms, have a significant influence on EBF practice (P = 0.011). Access to a refrigerator directly reduces barriers and enhances self-efficacy, making it a practical factor that influences </w:t>
      </w:r>
      <w:proofErr w:type="spellStart"/>
      <w:r w:rsidRPr="00E957BA">
        <w:rPr>
          <w:rFonts w:ascii="Arial Narrow" w:eastAsia="Batang" w:hAnsi="Arial Narrow" w:cs="Times New Roman"/>
          <w:bCs/>
          <w:sz w:val="20"/>
          <w:szCs w:val="20"/>
          <w:lang w:eastAsia="ko-KR"/>
        </w:rPr>
        <w:t>behaviour</w:t>
      </w:r>
      <w:proofErr w:type="spellEnd"/>
      <w:r w:rsidRPr="00E957BA">
        <w:rPr>
          <w:rFonts w:ascii="Arial Narrow" w:eastAsia="Batang" w:hAnsi="Arial Narrow" w:cs="Times New Roman"/>
          <w:bCs/>
          <w:sz w:val="20"/>
          <w:szCs w:val="20"/>
          <w:lang w:eastAsia="ko-KR"/>
        </w:rPr>
        <w:t>. In addition, the study reinforces that higher maternal knowledge improves perceived benefits and motivation to act, ultimately contributing to better overall EBF practices.</w:t>
      </w:r>
    </w:p>
    <w:p w14:paraId="257FE69D" w14:textId="77777777" w:rsidR="00772A2D" w:rsidRDefault="00772A2D" w:rsidP="009313B2">
      <w:pPr>
        <w:tabs>
          <w:tab w:val="left" w:pos="90"/>
          <w:tab w:val="left" w:pos="1980"/>
        </w:tabs>
        <w:spacing w:after="0" w:line="240" w:lineRule="auto"/>
        <w:jc w:val="both"/>
        <w:rPr>
          <w:rFonts w:ascii="Arial Narrow" w:eastAsia="Batang" w:hAnsi="Arial Narrow" w:cs="Times New Roman"/>
          <w:bCs/>
          <w:sz w:val="20"/>
          <w:szCs w:val="20"/>
          <w:lang w:eastAsia="ko-KR"/>
        </w:rPr>
      </w:pPr>
    </w:p>
    <w:p w14:paraId="7070D932" w14:textId="77777777" w:rsidR="00B167EB" w:rsidRDefault="00B167EB" w:rsidP="009313B2">
      <w:pPr>
        <w:tabs>
          <w:tab w:val="left" w:pos="90"/>
          <w:tab w:val="left" w:pos="1980"/>
        </w:tabs>
        <w:spacing w:after="0" w:line="240" w:lineRule="auto"/>
        <w:jc w:val="both"/>
        <w:rPr>
          <w:rFonts w:ascii="Arial Narrow" w:eastAsia="Batang" w:hAnsi="Arial Narrow" w:cs="Times New Roman"/>
          <w:b/>
          <w:sz w:val="20"/>
          <w:szCs w:val="20"/>
          <w:lang w:eastAsia="ko-KR"/>
        </w:rPr>
      </w:pPr>
    </w:p>
    <w:p w14:paraId="34DDEDC8" w14:textId="07E88FF0" w:rsidR="006D606C" w:rsidRPr="00EE26D2" w:rsidRDefault="006D606C" w:rsidP="00EE26D2">
      <w:pPr>
        <w:pStyle w:val="ListParagraph"/>
        <w:numPr>
          <w:ilvl w:val="0"/>
          <w:numId w:val="10"/>
        </w:numPr>
        <w:tabs>
          <w:tab w:val="left" w:pos="90"/>
          <w:tab w:val="left" w:pos="1980"/>
        </w:tabs>
        <w:spacing w:after="0" w:line="240" w:lineRule="auto"/>
        <w:jc w:val="both"/>
        <w:rPr>
          <w:rFonts w:ascii="Arial Narrow" w:eastAsia="Batang" w:hAnsi="Arial Narrow" w:cs="Times New Roman"/>
          <w:b/>
          <w:lang w:eastAsia="ko-KR"/>
        </w:rPr>
      </w:pPr>
      <w:r w:rsidRPr="00EE26D2">
        <w:rPr>
          <w:rFonts w:ascii="Arial Narrow" w:eastAsia="Batang" w:hAnsi="Arial Narrow" w:cs="Times New Roman"/>
          <w:b/>
          <w:lang w:eastAsia="ko-KR"/>
        </w:rPr>
        <w:t>Conclusion</w:t>
      </w:r>
      <w:r w:rsidR="007B5F9F">
        <w:rPr>
          <w:rFonts w:ascii="Arial Narrow" w:eastAsia="Batang" w:hAnsi="Arial Narrow" w:cs="Times New Roman"/>
          <w:b/>
          <w:lang w:eastAsia="ko-KR"/>
        </w:rPr>
        <w:t xml:space="preserve"> </w:t>
      </w:r>
      <w:r w:rsidR="008B3F6B" w:rsidRPr="00EE26D2">
        <w:rPr>
          <w:rFonts w:ascii="Arial Narrow" w:eastAsia="Batang" w:hAnsi="Arial Narrow" w:cs="Times New Roman"/>
          <w:b/>
          <w:lang w:eastAsia="ko-KR"/>
        </w:rPr>
        <w:t>&amp; Recommendations</w:t>
      </w:r>
    </w:p>
    <w:p w14:paraId="13635304" w14:textId="22D111E5" w:rsidR="00EB5CE9" w:rsidRDefault="00EB5CE9" w:rsidP="00EB5CE9">
      <w:pPr>
        <w:tabs>
          <w:tab w:val="left" w:pos="90"/>
          <w:tab w:val="left" w:pos="1980"/>
        </w:tabs>
        <w:spacing w:after="0" w:line="240" w:lineRule="auto"/>
        <w:jc w:val="both"/>
        <w:rPr>
          <w:rFonts w:ascii="Arial Narrow" w:eastAsia="Batang" w:hAnsi="Arial Narrow" w:cs="Times New Roman"/>
          <w:bCs/>
          <w:sz w:val="20"/>
          <w:szCs w:val="20"/>
          <w:lang w:eastAsia="ko-KR"/>
        </w:rPr>
      </w:pPr>
      <w:r w:rsidRPr="00EB5CE9">
        <w:rPr>
          <w:rFonts w:ascii="Arial Narrow" w:eastAsia="Batang" w:hAnsi="Arial Narrow" w:cs="Times New Roman"/>
          <w:bCs/>
          <w:sz w:val="20"/>
          <w:szCs w:val="20"/>
          <w:lang w:eastAsia="ko-KR"/>
        </w:rPr>
        <w:t>This study indicates that although mothers at HPUSM have strong knowledge of exclusive breastfeeding (EBF), practical barriers</w:t>
      </w:r>
      <w:r w:rsidR="007B0043">
        <w:rPr>
          <w:rFonts w:ascii="Arial Narrow" w:eastAsia="Batang" w:hAnsi="Arial Narrow" w:cs="Times New Roman"/>
          <w:bCs/>
          <w:sz w:val="20"/>
          <w:szCs w:val="20"/>
          <w:lang w:eastAsia="ko-KR"/>
        </w:rPr>
        <w:t xml:space="preserve">, </w:t>
      </w:r>
      <w:r w:rsidRPr="00EB5CE9">
        <w:rPr>
          <w:rFonts w:ascii="Arial Narrow" w:eastAsia="Batang" w:hAnsi="Arial Narrow" w:cs="Times New Roman"/>
          <w:bCs/>
          <w:sz w:val="20"/>
          <w:szCs w:val="20"/>
          <w:lang w:eastAsia="ko-KR"/>
        </w:rPr>
        <w:t>particularly insufficient workplace support</w:t>
      </w:r>
      <w:r w:rsidR="002A70CE">
        <w:rPr>
          <w:rFonts w:ascii="Arial Narrow" w:eastAsia="Batang" w:hAnsi="Arial Narrow" w:cs="Times New Roman"/>
          <w:bCs/>
          <w:sz w:val="20"/>
          <w:szCs w:val="20"/>
          <w:lang w:eastAsia="ko-KR"/>
        </w:rPr>
        <w:t xml:space="preserve">, </w:t>
      </w:r>
      <w:r w:rsidRPr="00EB5CE9">
        <w:rPr>
          <w:rFonts w:ascii="Arial Narrow" w:eastAsia="Batang" w:hAnsi="Arial Narrow" w:cs="Times New Roman"/>
          <w:bCs/>
          <w:sz w:val="20"/>
          <w:szCs w:val="20"/>
          <w:lang w:eastAsia="ko-KR"/>
        </w:rPr>
        <w:t>still limit optimal EBF practice. Among all work-related factors, only access to milk storage via a refrigerator was significantly associated with EBF practice, highlighting the critical role of workplace infrastructure in supporting breastfeeding continuity. This suggests that high knowledge and awareness alone are insufficient without a supportive work environment. Therefore, strengthening breastfeeding-friendly policies, providing appropriate lactation spaces, and offering flexible working hours are important interventions to reduce structural barriers and enhance EBF sustainability.</w:t>
      </w:r>
      <w:r w:rsidR="002A70CE">
        <w:rPr>
          <w:rFonts w:ascii="Arial Narrow" w:eastAsia="Batang" w:hAnsi="Arial Narrow" w:cs="Times New Roman"/>
          <w:bCs/>
          <w:sz w:val="20"/>
          <w:szCs w:val="20"/>
          <w:lang w:eastAsia="ko-KR"/>
        </w:rPr>
        <w:t xml:space="preserve"> </w:t>
      </w:r>
      <w:r w:rsidRPr="00EB5CE9">
        <w:rPr>
          <w:rFonts w:ascii="Arial Narrow" w:eastAsia="Batang" w:hAnsi="Arial Narrow" w:cs="Times New Roman"/>
          <w:bCs/>
          <w:sz w:val="20"/>
          <w:szCs w:val="20"/>
          <w:lang w:eastAsia="ko-KR"/>
        </w:rPr>
        <w:t xml:space="preserve">Regarding limitations, the smaller-than-expected sample size and short data collection period may limit the </w:t>
      </w:r>
      <w:proofErr w:type="spellStart"/>
      <w:r w:rsidRPr="00EB5CE9">
        <w:rPr>
          <w:rFonts w:ascii="Arial Narrow" w:eastAsia="Batang" w:hAnsi="Arial Narrow" w:cs="Times New Roman"/>
          <w:bCs/>
          <w:sz w:val="20"/>
          <w:szCs w:val="20"/>
          <w:lang w:eastAsia="ko-KR"/>
        </w:rPr>
        <w:t>generalisability</w:t>
      </w:r>
      <w:proofErr w:type="spellEnd"/>
      <w:r w:rsidRPr="00EB5CE9">
        <w:rPr>
          <w:rFonts w:ascii="Arial Narrow" w:eastAsia="Batang" w:hAnsi="Arial Narrow" w:cs="Times New Roman"/>
          <w:bCs/>
          <w:sz w:val="20"/>
          <w:szCs w:val="20"/>
          <w:lang w:eastAsia="ko-KR"/>
        </w:rPr>
        <w:t xml:space="preserve"> of the findings. Temporary employment status among some participants could also affect the representativeness of working mothers. In addition, online data collection may increase the risk of information-seeking bias, while restricting inclusion to mothers with six-month-old infants limits the study’s ability to detect earlier discontinuation of EBF.</w:t>
      </w:r>
    </w:p>
    <w:p w14:paraId="700FED22" w14:textId="77777777" w:rsidR="001E35B3" w:rsidRDefault="001E35B3" w:rsidP="009313B2">
      <w:pPr>
        <w:tabs>
          <w:tab w:val="left" w:pos="90"/>
          <w:tab w:val="left" w:pos="1980"/>
        </w:tabs>
        <w:spacing w:after="0" w:line="240" w:lineRule="auto"/>
        <w:jc w:val="both"/>
        <w:rPr>
          <w:rFonts w:ascii="Arial Narrow" w:eastAsia="Batang" w:hAnsi="Arial Narrow" w:cs="Times New Roman"/>
          <w:bCs/>
          <w:lang w:eastAsia="ko-KR"/>
        </w:rPr>
      </w:pPr>
    </w:p>
    <w:p w14:paraId="1E51898E" w14:textId="77777777" w:rsidR="00772A2D" w:rsidRPr="001E35B3" w:rsidRDefault="00772A2D" w:rsidP="009313B2">
      <w:pPr>
        <w:tabs>
          <w:tab w:val="left" w:pos="90"/>
          <w:tab w:val="left" w:pos="1980"/>
        </w:tabs>
        <w:spacing w:after="0" w:line="240" w:lineRule="auto"/>
        <w:jc w:val="both"/>
        <w:rPr>
          <w:rFonts w:ascii="Arial Narrow" w:eastAsia="Batang" w:hAnsi="Arial Narrow" w:cs="Times New Roman"/>
          <w:bCs/>
          <w:lang w:eastAsia="ko-KR"/>
        </w:rPr>
      </w:pPr>
    </w:p>
    <w:p w14:paraId="23BAB0C4" w14:textId="59CBD837" w:rsidR="006D606C" w:rsidRPr="00022DB8" w:rsidRDefault="006D606C" w:rsidP="009313B2">
      <w:pPr>
        <w:tabs>
          <w:tab w:val="left" w:pos="90"/>
          <w:tab w:val="left" w:pos="1980"/>
        </w:tabs>
        <w:spacing w:after="0" w:line="240" w:lineRule="auto"/>
        <w:jc w:val="both"/>
        <w:rPr>
          <w:rFonts w:ascii="Arial Narrow" w:eastAsia="Batang" w:hAnsi="Arial Narrow" w:cs="Times New Roman"/>
          <w:b/>
          <w:lang w:eastAsia="ko-KR"/>
        </w:rPr>
      </w:pPr>
      <w:r w:rsidRPr="00022DB8">
        <w:rPr>
          <w:rFonts w:ascii="Arial Narrow" w:eastAsia="Batang" w:hAnsi="Arial Narrow" w:cs="Times New Roman"/>
          <w:b/>
          <w:lang w:eastAsia="ko-KR"/>
        </w:rPr>
        <w:t>Acknowledgment</w:t>
      </w:r>
    </w:p>
    <w:p w14:paraId="4C1C042E" w14:textId="52551EEA" w:rsidR="004B46EE" w:rsidRPr="006B5AB8" w:rsidRDefault="0089004A" w:rsidP="009313B2">
      <w:pPr>
        <w:tabs>
          <w:tab w:val="left" w:pos="90"/>
          <w:tab w:val="left" w:pos="1980"/>
        </w:tabs>
        <w:spacing w:after="0" w:line="240" w:lineRule="auto"/>
        <w:jc w:val="both"/>
        <w:rPr>
          <w:rFonts w:ascii="Arial Narrow" w:eastAsia="Batang" w:hAnsi="Arial Narrow" w:cs="Times New Roman"/>
          <w:bCs/>
          <w:sz w:val="20"/>
          <w:szCs w:val="20"/>
          <w:lang w:eastAsia="ko-KR"/>
        </w:rPr>
      </w:pPr>
      <w:r w:rsidRPr="006B5AB8">
        <w:rPr>
          <w:rFonts w:ascii="Arial Narrow" w:eastAsia="Batang" w:hAnsi="Arial Narrow" w:cs="Times New Roman"/>
          <w:bCs/>
          <w:sz w:val="20"/>
          <w:szCs w:val="20"/>
          <w:lang w:eastAsia="ko-KR"/>
        </w:rPr>
        <w:t xml:space="preserve">We sincerely thank the management and staff of HPUSM for supporting this research, especially the nurses, midwives, and administrative personnel in the maternity and postnatal units for their assistance. We are also </w:t>
      </w:r>
      <w:r w:rsidR="009227F7">
        <w:rPr>
          <w:rFonts w:ascii="Arial Narrow" w:eastAsia="Batang" w:hAnsi="Arial Narrow" w:cs="Times New Roman"/>
          <w:bCs/>
          <w:sz w:val="20"/>
          <w:szCs w:val="20"/>
          <w:lang w:eastAsia="ko-KR"/>
        </w:rPr>
        <w:t>profound</w:t>
      </w:r>
      <w:r w:rsidRPr="006B5AB8">
        <w:rPr>
          <w:rFonts w:ascii="Arial Narrow" w:eastAsia="Batang" w:hAnsi="Arial Narrow" w:cs="Times New Roman"/>
          <w:bCs/>
          <w:sz w:val="20"/>
          <w:szCs w:val="20"/>
          <w:lang w:eastAsia="ko-KR"/>
        </w:rPr>
        <w:t>ly grateful to the postnatal mothers at HPUSM for their willing participation, which was essential to the success of this study.</w:t>
      </w:r>
    </w:p>
    <w:p w14:paraId="69D9334C" w14:textId="77777777" w:rsidR="004B46EE" w:rsidRDefault="004B46EE" w:rsidP="009313B2">
      <w:pPr>
        <w:tabs>
          <w:tab w:val="left" w:pos="90"/>
          <w:tab w:val="left" w:pos="1980"/>
        </w:tabs>
        <w:spacing w:after="0" w:line="240" w:lineRule="auto"/>
        <w:jc w:val="both"/>
        <w:rPr>
          <w:rFonts w:ascii="Arial Narrow" w:eastAsia="Batang" w:hAnsi="Arial Narrow" w:cs="Times New Roman"/>
          <w:b/>
          <w:sz w:val="20"/>
          <w:szCs w:val="20"/>
          <w:lang w:eastAsia="ko-KR"/>
        </w:rPr>
      </w:pPr>
    </w:p>
    <w:p w14:paraId="2C56405E" w14:textId="77777777" w:rsidR="00BA3A1E" w:rsidRPr="006B5AB8" w:rsidRDefault="00BA3A1E" w:rsidP="009313B2">
      <w:pPr>
        <w:tabs>
          <w:tab w:val="left" w:pos="90"/>
          <w:tab w:val="left" w:pos="1980"/>
        </w:tabs>
        <w:spacing w:after="0" w:line="240" w:lineRule="auto"/>
        <w:jc w:val="both"/>
        <w:rPr>
          <w:rFonts w:ascii="Arial Narrow" w:eastAsia="Batang" w:hAnsi="Arial Narrow" w:cs="Times New Roman"/>
          <w:b/>
          <w:sz w:val="20"/>
          <w:szCs w:val="20"/>
          <w:lang w:eastAsia="ko-KR"/>
        </w:rPr>
      </w:pPr>
    </w:p>
    <w:p w14:paraId="4C91DB9A" w14:textId="65F5C934" w:rsidR="006D606C" w:rsidRPr="00022DB8" w:rsidRDefault="004B46EE" w:rsidP="009313B2">
      <w:pPr>
        <w:tabs>
          <w:tab w:val="left" w:pos="90"/>
          <w:tab w:val="left" w:pos="1980"/>
        </w:tabs>
        <w:spacing w:after="0" w:line="240" w:lineRule="auto"/>
        <w:jc w:val="both"/>
        <w:rPr>
          <w:rFonts w:ascii="Arial Narrow" w:eastAsia="Batang" w:hAnsi="Arial Narrow" w:cs="Times New Roman"/>
          <w:b/>
          <w:lang w:eastAsia="ko-KR"/>
        </w:rPr>
      </w:pPr>
      <w:r w:rsidRPr="00022DB8">
        <w:rPr>
          <w:rFonts w:ascii="Arial Narrow" w:eastAsia="Batang" w:hAnsi="Arial Narrow" w:cs="Times New Roman"/>
          <w:b/>
          <w:lang w:eastAsia="ko-KR"/>
        </w:rPr>
        <w:t>Paper Contributi</w:t>
      </w:r>
      <w:r w:rsidR="006610E2" w:rsidRPr="00022DB8">
        <w:rPr>
          <w:rFonts w:ascii="Arial Narrow" w:eastAsia="Batang" w:hAnsi="Arial Narrow" w:cs="Times New Roman"/>
          <w:b/>
          <w:lang w:eastAsia="ko-KR"/>
        </w:rPr>
        <w:t xml:space="preserve">on to </w:t>
      </w:r>
      <w:r w:rsidR="00F74CD7">
        <w:rPr>
          <w:rFonts w:ascii="Arial Narrow" w:eastAsia="Batang" w:hAnsi="Arial Narrow" w:cs="Times New Roman"/>
          <w:b/>
          <w:lang w:eastAsia="ko-KR"/>
        </w:rPr>
        <w:t xml:space="preserve">the </w:t>
      </w:r>
      <w:r w:rsidR="006610E2" w:rsidRPr="00022DB8">
        <w:rPr>
          <w:rFonts w:ascii="Arial Narrow" w:eastAsia="Batang" w:hAnsi="Arial Narrow" w:cs="Times New Roman"/>
          <w:b/>
          <w:lang w:eastAsia="ko-KR"/>
        </w:rPr>
        <w:t>Related Field of Study</w:t>
      </w:r>
    </w:p>
    <w:p w14:paraId="12A2797E" w14:textId="1E117860" w:rsidR="006D606C" w:rsidRPr="006B5AB8" w:rsidRDefault="0089004A" w:rsidP="009313B2">
      <w:pPr>
        <w:tabs>
          <w:tab w:val="left" w:pos="90"/>
          <w:tab w:val="left" w:pos="1980"/>
        </w:tabs>
        <w:spacing w:after="0" w:line="240" w:lineRule="auto"/>
        <w:jc w:val="both"/>
        <w:rPr>
          <w:rFonts w:ascii="Arial Narrow" w:eastAsia="Batang" w:hAnsi="Arial Narrow" w:cs="Times New Roman"/>
          <w:bCs/>
          <w:sz w:val="20"/>
          <w:szCs w:val="20"/>
          <w:lang w:eastAsia="ko-KR"/>
        </w:rPr>
      </w:pPr>
      <w:r w:rsidRPr="006B5AB8">
        <w:rPr>
          <w:rFonts w:ascii="Arial Narrow" w:eastAsia="Batang" w:hAnsi="Arial Narrow" w:cs="Times New Roman"/>
          <w:bCs/>
          <w:sz w:val="20"/>
          <w:szCs w:val="20"/>
          <w:lang w:eastAsia="ko-KR"/>
        </w:rPr>
        <w:t>This study provides important insights into how work-related factors affect exclusive breastfeeding (EBF) among postnatal mothers at HPUSM. It contributes to maternal and child health, nursing, public health policy, and occupational health, especially in Malaysia. The findings can help HPUSM enhance breastfeeding-friendly policies and support systems for working mothers.</w:t>
      </w:r>
    </w:p>
    <w:p w14:paraId="6B5DED06" w14:textId="77777777" w:rsidR="00384819" w:rsidRDefault="00384819" w:rsidP="009313B2">
      <w:pPr>
        <w:tabs>
          <w:tab w:val="left" w:pos="90"/>
          <w:tab w:val="left" w:pos="1980"/>
        </w:tabs>
        <w:spacing w:after="0" w:line="240" w:lineRule="auto"/>
        <w:jc w:val="both"/>
        <w:rPr>
          <w:rFonts w:ascii="Arial Narrow" w:eastAsia="Batang" w:hAnsi="Arial Narrow" w:cs="Times New Roman"/>
          <w:bCs/>
          <w:sz w:val="20"/>
          <w:szCs w:val="20"/>
          <w:lang w:eastAsia="ko-KR"/>
        </w:rPr>
      </w:pPr>
    </w:p>
    <w:p w14:paraId="58CBFDD5" w14:textId="77777777" w:rsidR="00762B7B" w:rsidRDefault="00762B7B"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2544BD85" w14:textId="77777777" w:rsidR="00EA442F" w:rsidRDefault="00EA442F"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56473E91" w14:textId="77777777" w:rsidR="00EA442F" w:rsidRDefault="00EA442F"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3568DD12" w14:textId="77777777" w:rsidR="00EA442F" w:rsidRDefault="00EA442F"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7819A92C" w14:textId="77777777" w:rsidR="00EA442F" w:rsidRDefault="00EA442F"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2C4B879A" w14:textId="77777777" w:rsidR="00EA442F" w:rsidRDefault="00EA442F"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0F0AAC72" w14:textId="77777777" w:rsidR="00EA442F" w:rsidRDefault="00EA442F"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65A609A5" w14:textId="77777777" w:rsidR="00EA442F" w:rsidRDefault="00EA442F"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28574ECD" w14:textId="77777777" w:rsidR="00EA442F" w:rsidRDefault="00EA442F"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41188A1F" w14:textId="77777777" w:rsidR="00EA442F" w:rsidRDefault="00EA442F"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61E90BEE" w14:textId="77777777" w:rsidR="00E31C0F" w:rsidRDefault="00E31C0F" w:rsidP="00762B7B">
      <w:pPr>
        <w:tabs>
          <w:tab w:val="left" w:pos="90"/>
          <w:tab w:val="left" w:pos="1980"/>
        </w:tabs>
        <w:spacing w:after="0" w:line="240" w:lineRule="auto"/>
        <w:jc w:val="both"/>
        <w:rPr>
          <w:rFonts w:ascii="Arial Narrow" w:eastAsia="Batang" w:hAnsi="Arial Narrow" w:cs="Times New Roman"/>
          <w:bCs/>
          <w:sz w:val="20"/>
          <w:szCs w:val="20"/>
          <w:lang w:eastAsia="ko-KR"/>
        </w:rPr>
      </w:pPr>
    </w:p>
    <w:p w14:paraId="31C22336" w14:textId="7FA42FD5" w:rsidR="00762B7B" w:rsidRPr="00762B7B" w:rsidRDefault="00762B7B" w:rsidP="00762B7B">
      <w:pPr>
        <w:tabs>
          <w:tab w:val="left" w:pos="90"/>
          <w:tab w:val="left" w:pos="1980"/>
        </w:tabs>
        <w:spacing w:after="0" w:line="240" w:lineRule="auto"/>
        <w:jc w:val="both"/>
        <w:rPr>
          <w:rFonts w:ascii="Arial Narrow" w:eastAsia="Batang" w:hAnsi="Arial Narrow" w:cs="Times New Roman"/>
          <w:b/>
          <w:lang w:eastAsia="ko-KR"/>
        </w:rPr>
      </w:pPr>
      <w:r w:rsidRPr="00762B7B">
        <w:rPr>
          <w:rFonts w:ascii="Arial Narrow" w:eastAsia="Batang" w:hAnsi="Arial Narrow" w:cs="Times New Roman"/>
          <w:b/>
          <w:lang w:eastAsia="ko-KR"/>
        </w:rPr>
        <w:t>References</w:t>
      </w:r>
    </w:p>
    <w:p w14:paraId="4F0F4295" w14:textId="66098C4A" w:rsidR="00263E59" w:rsidRDefault="00263E59"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263E59">
        <w:rPr>
          <w:rFonts w:ascii="Arial Narrow" w:eastAsia="Batang" w:hAnsi="Arial Narrow" w:cs="Times New Roman"/>
          <w:bCs/>
          <w:sz w:val="16"/>
          <w:szCs w:val="16"/>
          <w:lang w:eastAsia="ko-KR"/>
        </w:rPr>
        <w:t xml:space="preserve">Adamu, A., </w:t>
      </w:r>
      <w:proofErr w:type="spellStart"/>
      <w:r w:rsidRPr="00263E59">
        <w:rPr>
          <w:rFonts w:ascii="Arial Narrow" w:eastAsia="Batang" w:hAnsi="Arial Narrow" w:cs="Times New Roman"/>
          <w:bCs/>
          <w:sz w:val="16"/>
          <w:szCs w:val="16"/>
          <w:lang w:eastAsia="ko-KR"/>
        </w:rPr>
        <w:t>Isezuo</w:t>
      </w:r>
      <w:proofErr w:type="spellEnd"/>
      <w:r w:rsidRPr="00263E59">
        <w:rPr>
          <w:rFonts w:ascii="Arial Narrow" w:eastAsia="Batang" w:hAnsi="Arial Narrow" w:cs="Times New Roman"/>
          <w:bCs/>
          <w:sz w:val="16"/>
          <w:szCs w:val="16"/>
          <w:lang w:eastAsia="ko-KR"/>
        </w:rPr>
        <w:t xml:space="preserve">, K. O., Ali, M., Abubakar, F. I., Jiya, F. B., Ango, U. M., Yunusa, E. U., &amp; Bello, M. M. (2022). Prevalence and factors influencing exclusive breastfeeding practice among nursing mothers: A prospective study in North-Western Nigeria. Nigerian Journal of Basic and Clinical Sciences, 19(2), 139–144. </w:t>
      </w:r>
      <w:hyperlink r:id="rId10" w:history="1">
        <w:r w:rsidR="001E33A1" w:rsidRPr="00592968">
          <w:rPr>
            <w:rStyle w:val="Hyperlink"/>
            <w:rFonts w:ascii="Arial Narrow" w:eastAsia="Batang" w:hAnsi="Arial Narrow" w:cs="Times New Roman"/>
            <w:bCs/>
            <w:szCs w:val="16"/>
            <w:lang w:eastAsia="ko-KR"/>
          </w:rPr>
          <w:t>https://doi.org/10.4103/njbcs.njbcs_23_22</w:t>
        </w:r>
      </w:hyperlink>
    </w:p>
    <w:p w14:paraId="7D3744DD" w14:textId="77777777" w:rsidR="001E33A1" w:rsidRDefault="001E33A1"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2E63C063" w14:textId="6B108E76" w:rsidR="001E33A1" w:rsidRDefault="001E33A1"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1E33A1">
        <w:rPr>
          <w:rFonts w:ascii="Arial Narrow" w:eastAsia="Batang" w:hAnsi="Arial Narrow" w:cs="Times New Roman"/>
          <w:bCs/>
          <w:sz w:val="16"/>
          <w:szCs w:val="16"/>
          <w:lang w:eastAsia="ko-KR"/>
        </w:rPr>
        <w:t>Ahmad, R. S., Sulaiman, Z., &amp; Nik Hussain, N. H. (2022). Working mothers’ breastfeeding experience: a phenomenology qualitative approach. BMC Pregnancy and Childbirth, 22(1), 85. https://doi.org/10.1186/s12884-021-04304-4</w:t>
      </w:r>
    </w:p>
    <w:p w14:paraId="4BFCF4ED"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7F8639D8" w14:textId="546B05AC" w:rsidR="009569CA" w:rsidRDefault="009569CA"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9569CA">
        <w:rPr>
          <w:rFonts w:ascii="Arial Narrow" w:eastAsia="Batang" w:hAnsi="Arial Narrow" w:cs="Times New Roman"/>
          <w:bCs/>
          <w:sz w:val="16"/>
          <w:szCs w:val="16"/>
          <w:lang w:eastAsia="ko-KR"/>
        </w:rPr>
        <w:t>Alay</w:t>
      </w:r>
      <w:r w:rsidR="000D1724">
        <w:rPr>
          <w:rFonts w:ascii="Arial Narrow" w:eastAsia="Batang" w:hAnsi="Arial Narrow" w:cs="Times New Roman"/>
          <w:bCs/>
          <w:sz w:val="16"/>
          <w:szCs w:val="16"/>
          <w:lang w:eastAsia="ko-KR"/>
        </w:rPr>
        <w:t>o</w:t>
      </w:r>
      <w:r w:rsidRPr="009569CA">
        <w:rPr>
          <w:rFonts w:ascii="Arial Narrow" w:eastAsia="Batang" w:hAnsi="Arial Narrow" w:cs="Times New Roman"/>
          <w:bCs/>
          <w:sz w:val="16"/>
          <w:szCs w:val="16"/>
          <w:lang w:eastAsia="ko-KR"/>
        </w:rPr>
        <w:t xml:space="preserve">n, S., Varela, V., Mukuria-Ashe, A., Alvey, J., Milner, E., Pedersen, S., &amp; </w:t>
      </w:r>
      <w:proofErr w:type="spellStart"/>
      <w:r w:rsidRPr="009569CA">
        <w:rPr>
          <w:rFonts w:ascii="Arial Narrow" w:eastAsia="Batang" w:hAnsi="Arial Narrow" w:cs="Times New Roman"/>
          <w:bCs/>
          <w:sz w:val="16"/>
          <w:szCs w:val="16"/>
          <w:lang w:eastAsia="ko-KR"/>
        </w:rPr>
        <w:t>Yourkavitch</w:t>
      </w:r>
      <w:proofErr w:type="spellEnd"/>
      <w:r w:rsidRPr="009569CA">
        <w:rPr>
          <w:rFonts w:ascii="Arial Narrow" w:eastAsia="Batang" w:hAnsi="Arial Narrow" w:cs="Times New Roman"/>
          <w:bCs/>
          <w:sz w:val="16"/>
          <w:szCs w:val="16"/>
          <w:lang w:eastAsia="ko-KR"/>
        </w:rPr>
        <w:t>, J. (2022). Exclusive breastfeeding: Measurement to match the global recommendation. Maternal &amp; Child Nutrition, 18(4), e13409. https://doi.org/10.1111/mcn.13409</w:t>
      </w:r>
    </w:p>
    <w:p w14:paraId="72EB833C" w14:textId="77777777" w:rsidR="009569CA" w:rsidRDefault="009569CA"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1C9E49A0" w14:textId="5B65FEC4" w:rsidR="009E0EDC" w:rsidRDefault="009E0EDC"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Pr>
          <w:rFonts w:ascii="Arial Narrow" w:eastAsia="Batang" w:hAnsi="Arial Narrow" w:cs="Times New Roman"/>
          <w:bCs/>
          <w:sz w:val="16"/>
          <w:szCs w:val="16"/>
          <w:lang w:eastAsia="ko-KR"/>
        </w:rPr>
        <w:t>Al-</w:t>
      </w:r>
      <w:proofErr w:type="spellStart"/>
      <w:r>
        <w:rPr>
          <w:rFonts w:ascii="Arial Narrow" w:eastAsia="Batang" w:hAnsi="Arial Narrow" w:cs="Times New Roman"/>
          <w:bCs/>
          <w:sz w:val="16"/>
          <w:szCs w:val="16"/>
          <w:lang w:eastAsia="ko-KR"/>
        </w:rPr>
        <w:t>Katufi</w:t>
      </w:r>
      <w:proofErr w:type="spellEnd"/>
      <w:r w:rsidR="00536551">
        <w:rPr>
          <w:rFonts w:ascii="Arial Narrow" w:eastAsia="Batang" w:hAnsi="Arial Narrow" w:cs="Times New Roman"/>
          <w:bCs/>
          <w:sz w:val="16"/>
          <w:szCs w:val="16"/>
          <w:lang w:eastAsia="ko-KR"/>
        </w:rPr>
        <w:t>, B. A., Al-</w:t>
      </w:r>
      <w:proofErr w:type="spellStart"/>
      <w:r w:rsidR="00536551">
        <w:rPr>
          <w:rFonts w:ascii="Arial Narrow" w:eastAsia="Batang" w:hAnsi="Arial Narrow" w:cs="Times New Roman"/>
          <w:bCs/>
          <w:sz w:val="16"/>
          <w:szCs w:val="16"/>
          <w:lang w:eastAsia="ko-KR"/>
        </w:rPr>
        <w:t>Shikh</w:t>
      </w:r>
      <w:proofErr w:type="spellEnd"/>
      <w:r w:rsidR="00652332">
        <w:rPr>
          <w:rFonts w:ascii="Arial Narrow" w:eastAsia="Batang" w:hAnsi="Arial Narrow" w:cs="Times New Roman"/>
          <w:bCs/>
          <w:sz w:val="16"/>
          <w:szCs w:val="16"/>
          <w:lang w:eastAsia="ko-KR"/>
        </w:rPr>
        <w:t>, M. H., Al-Hamad, R.F., Al-Hajri, A.</w:t>
      </w:r>
      <w:r w:rsidR="00C87B2A">
        <w:rPr>
          <w:rFonts w:ascii="Arial Narrow" w:eastAsia="Batang" w:hAnsi="Arial Narrow" w:cs="Times New Roman"/>
          <w:bCs/>
          <w:sz w:val="16"/>
          <w:szCs w:val="16"/>
          <w:lang w:eastAsia="ko-KR"/>
        </w:rPr>
        <w:t xml:space="preserve"> &amp; Al-</w:t>
      </w:r>
      <w:proofErr w:type="spellStart"/>
      <w:r w:rsidR="00C87B2A">
        <w:rPr>
          <w:rFonts w:ascii="Arial Narrow" w:eastAsia="Batang" w:hAnsi="Arial Narrow" w:cs="Times New Roman"/>
          <w:bCs/>
          <w:sz w:val="16"/>
          <w:szCs w:val="16"/>
          <w:lang w:eastAsia="ko-KR"/>
        </w:rPr>
        <w:t>Hejji</w:t>
      </w:r>
      <w:proofErr w:type="spellEnd"/>
      <w:r w:rsidR="00C87B2A">
        <w:rPr>
          <w:rFonts w:ascii="Arial Narrow" w:eastAsia="Batang" w:hAnsi="Arial Narrow" w:cs="Times New Roman"/>
          <w:bCs/>
          <w:sz w:val="16"/>
          <w:szCs w:val="16"/>
          <w:lang w:eastAsia="ko-KR"/>
        </w:rPr>
        <w:t>, A. (2020)</w:t>
      </w:r>
      <w:r w:rsidR="00692B0F">
        <w:rPr>
          <w:rFonts w:ascii="Arial Narrow" w:eastAsia="Batang" w:hAnsi="Arial Narrow" w:cs="Times New Roman"/>
          <w:bCs/>
          <w:sz w:val="16"/>
          <w:szCs w:val="16"/>
          <w:lang w:eastAsia="ko-KR"/>
        </w:rPr>
        <w:t xml:space="preserve">. </w:t>
      </w:r>
      <w:r w:rsidR="00C87B2A">
        <w:rPr>
          <w:rFonts w:ascii="Arial Narrow" w:eastAsia="Batang" w:hAnsi="Arial Narrow" w:cs="Times New Roman"/>
          <w:bCs/>
          <w:sz w:val="16"/>
          <w:szCs w:val="16"/>
          <w:lang w:eastAsia="ko-KR"/>
        </w:rPr>
        <w:t xml:space="preserve">Barriers in continuing exclusive breastfeeding among working mothers in primary health care in the </w:t>
      </w:r>
      <w:r w:rsidR="00692B0F">
        <w:rPr>
          <w:rFonts w:ascii="Arial Narrow" w:eastAsia="Batang" w:hAnsi="Arial Narrow" w:cs="Times New Roman"/>
          <w:bCs/>
          <w:sz w:val="16"/>
          <w:szCs w:val="16"/>
          <w:lang w:eastAsia="ko-KR"/>
        </w:rPr>
        <w:t>Ministry</w:t>
      </w:r>
      <w:r w:rsidR="00C87B2A">
        <w:rPr>
          <w:rFonts w:ascii="Arial Narrow" w:eastAsia="Batang" w:hAnsi="Arial Narrow" w:cs="Times New Roman"/>
          <w:bCs/>
          <w:sz w:val="16"/>
          <w:szCs w:val="16"/>
          <w:lang w:eastAsia="ko-KR"/>
        </w:rPr>
        <w:t xml:space="preserve"> of </w:t>
      </w:r>
      <w:r w:rsidR="00692B0F">
        <w:rPr>
          <w:rFonts w:ascii="Arial Narrow" w:eastAsia="Batang" w:hAnsi="Arial Narrow" w:cs="Times New Roman"/>
          <w:bCs/>
          <w:sz w:val="16"/>
          <w:szCs w:val="16"/>
          <w:lang w:eastAsia="ko-KR"/>
        </w:rPr>
        <w:t>Health</w:t>
      </w:r>
      <w:r w:rsidR="00C87B2A">
        <w:rPr>
          <w:rFonts w:ascii="Arial Narrow" w:eastAsia="Batang" w:hAnsi="Arial Narrow" w:cs="Times New Roman"/>
          <w:bCs/>
          <w:sz w:val="16"/>
          <w:szCs w:val="16"/>
          <w:lang w:eastAsia="ko-KR"/>
        </w:rPr>
        <w:t xml:space="preserve"> in Al-Ahsa re</w:t>
      </w:r>
      <w:r w:rsidR="000D438C">
        <w:rPr>
          <w:rFonts w:ascii="Arial Narrow" w:eastAsia="Batang" w:hAnsi="Arial Narrow" w:cs="Times New Roman"/>
          <w:bCs/>
          <w:sz w:val="16"/>
          <w:szCs w:val="16"/>
          <w:lang w:eastAsia="ko-KR"/>
        </w:rPr>
        <w:t xml:space="preserve">gion, Saudi Arabia. Journal of </w:t>
      </w:r>
      <w:proofErr w:type="spellStart"/>
      <w:r w:rsidR="000D438C">
        <w:rPr>
          <w:rFonts w:ascii="Arial Narrow" w:eastAsia="Batang" w:hAnsi="Arial Narrow" w:cs="Times New Roman"/>
          <w:bCs/>
          <w:sz w:val="16"/>
          <w:szCs w:val="16"/>
          <w:lang w:eastAsia="ko-KR"/>
        </w:rPr>
        <w:t>DFamily</w:t>
      </w:r>
      <w:proofErr w:type="spellEnd"/>
      <w:r w:rsidR="000D438C">
        <w:rPr>
          <w:rFonts w:ascii="Arial Narrow" w:eastAsia="Batang" w:hAnsi="Arial Narrow" w:cs="Times New Roman"/>
          <w:bCs/>
          <w:sz w:val="16"/>
          <w:szCs w:val="16"/>
          <w:lang w:eastAsia="ko-KR"/>
        </w:rPr>
        <w:t xml:space="preserve"> Medicine and Primary Care</w:t>
      </w:r>
      <w:r w:rsidR="003302A3">
        <w:rPr>
          <w:rFonts w:ascii="Arial Narrow" w:eastAsia="Batang" w:hAnsi="Arial Narrow" w:cs="Times New Roman"/>
          <w:bCs/>
          <w:sz w:val="16"/>
          <w:szCs w:val="16"/>
          <w:lang w:eastAsia="ko-KR"/>
        </w:rPr>
        <w:t xml:space="preserve">, </w:t>
      </w:r>
      <w:r w:rsidR="003302A3" w:rsidRPr="003302A3">
        <w:rPr>
          <w:rFonts w:ascii="Arial Narrow" w:eastAsia="Batang" w:hAnsi="Arial Narrow" w:cs="Times New Roman"/>
          <w:bCs/>
          <w:sz w:val="16"/>
          <w:szCs w:val="16"/>
          <w:lang w:eastAsia="ko-KR"/>
        </w:rPr>
        <w:t xml:space="preserve">9(2):957–972. </w:t>
      </w:r>
      <w:proofErr w:type="spellStart"/>
      <w:r w:rsidR="003302A3" w:rsidRPr="003302A3">
        <w:rPr>
          <w:rFonts w:ascii="Arial Narrow" w:eastAsia="Batang" w:hAnsi="Arial Narrow" w:cs="Times New Roman"/>
          <w:bCs/>
          <w:sz w:val="16"/>
          <w:szCs w:val="16"/>
          <w:lang w:eastAsia="ko-KR"/>
        </w:rPr>
        <w:t>doi</w:t>
      </w:r>
      <w:proofErr w:type="spellEnd"/>
      <w:r w:rsidR="003302A3" w:rsidRPr="003302A3">
        <w:rPr>
          <w:rFonts w:ascii="Arial Narrow" w:eastAsia="Batang" w:hAnsi="Arial Narrow" w:cs="Times New Roman"/>
          <w:bCs/>
          <w:sz w:val="16"/>
          <w:szCs w:val="16"/>
          <w:lang w:eastAsia="ko-KR"/>
        </w:rPr>
        <w:t>: 10.4103/jfmpc.jfmpc_844_19</w:t>
      </w:r>
    </w:p>
    <w:p w14:paraId="5DDF2883" w14:textId="04D276C1" w:rsidR="00512A21" w:rsidRPr="00762B7B" w:rsidRDefault="00512A21"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6131D3A2" w14:textId="6A271FD2" w:rsidR="004C21FB" w:rsidRDefault="004C21FB"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4C21FB">
        <w:rPr>
          <w:rFonts w:ascii="Arial Narrow" w:eastAsia="Batang" w:hAnsi="Arial Narrow" w:cs="Times New Roman"/>
          <w:bCs/>
          <w:sz w:val="16"/>
          <w:szCs w:val="16"/>
          <w:lang w:eastAsia="ko-KR"/>
        </w:rPr>
        <w:t xml:space="preserve">Chhetri, S., Rao, A. P., &amp; </w:t>
      </w:r>
      <w:proofErr w:type="spellStart"/>
      <w:r w:rsidRPr="004C21FB">
        <w:rPr>
          <w:rFonts w:ascii="Arial Narrow" w:eastAsia="Batang" w:hAnsi="Arial Narrow" w:cs="Times New Roman"/>
          <w:bCs/>
          <w:sz w:val="16"/>
          <w:szCs w:val="16"/>
          <w:lang w:eastAsia="ko-KR"/>
        </w:rPr>
        <w:t>Guddattu</w:t>
      </w:r>
      <w:proofErr w:type="spellEnd"/>
      <w:r w:rsidRPr="004C21FB">
        <w:rPr>
          <w:rFonts w:ascii="Arial Narrow" w:eastAsia="Batang" w:hAnsi="Arial Narrow" w:cs="Times New Roman"/>
          <w:bCs/>
          <w:sz w:val="16"/>
          <w:szCs w:val="16"/>
          <w:lang w:eastAsia="ko-KR"/>
        </w:rPr>
        <w:t>, V. (2018). Factors affecting exclusive breastfeeding (EBF) among working mothers in Udupi taluk, Karnataka. Clinical Epidemiology and Global Health, 6(4), 216–219. https://doi.org/10.1016/j.cegh.2018.06.008</w:t>
      </w:r>
    </w:p>
    <w:p w14:paraId="517841F3"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14C5EFD5" w14:textId="5E9A96CB" w:rsidR="009C1506" w:rsidRDefault="009C1506" w:rsidP="00762B7B">
      <w:pPr>
        <w:tabs>
          <w:tab w:val="left" w:pos="90"/>
          <w:tab w:val="left" w:pos="1980"/>
        </w:tabs>
        <w:spacing w:after="0" w:line="240" w:lineRule="auto"/>
        <w:jc w:val="both"/>
        <w:rPr>
          <w:rFonts w:ascii="Arial Narrow" w:eastAsia="Batang" w:hAnsi="Arial Narrow" w:cs="Times New Roman"/>
          <w:bCs/>
          <w:sz w:val="16"/>
          <w:szCs w:val="16"/>
          <w:lang w:eastAsia="ko-KR"/>
        </w:rPr>
      </w:pPr>
      <w:proofErr w:type="spellStart"/>
      <w:r w:rsidRPr="009C1506">
        <w:rPr>
          <w:rFonts w:ascii="Arial Narrow" w:eastAsia="Batang" w:hAnsi="Arial Narrow" w:cs="Times New Roman"/>
          <w:bCs/>
          <w:sz w:val="16"/>
          <w:szCs w:val="16"/>
          <w:lang w:eastAsia="ko-KR"/>
        </w:rPr>
        <w:t>Edemba</w:t>
      </w:r>
      <w:proofErr w:type="spellEnd"/>
      <w:r w:rsidRPr="009C1506">
        <w:rPr>
          <w:rFonts w:ascii="Arial Narrow" w:eastAsia="Batang" w:hAnsi="Arial Narrow" w:cs="Times New Roman"/>
          <w:bCs/>
          <w:sz w:val="16"/>
          <w:szCs w:val="16"/>
          <w:lang w:eastAsia="ko-KR"/>
        </w:rPr>
        <w:t>, P. W., Irimu, G., &amp; Musoke, R. (2022). Knowledge, attitudes and practice of breastmilk expression and storage among working mothers with infants under six months of age in Kenya. International Breastfeeding Journal, 17, 33. https://doi.org/10.1186/s13006-022-00469-</w:t>
      </w:r>
    </w:p>
    <w:p w14:paraId="5A5F7F7D" w14:textId="77777777" w:rsidR="009C1506" w:rsidRDefault="009C1506"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79186A80" w14:textId="5844D66A" w:rsidR="008C4B18" w:rsidRDefault="008C4B18"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8C4B18">
        <w:rPr>
          <w:rFonts w:ascii="Arial Narrow" w:eastAsia="Batang" w:hAnsi="Arial Narrow" w:cs="Times New Roman"/>
          <w:bCs/>
          <w:sz w:val="16"/>
          <w:szCs w:val="16"/>
          <w:lang w:eastAsia="ko-KR"/>
        </w:rPr>
        <w:t>Emmanuel, A. (2015). A literature review of the factors that influence breastfeeding: An application of the Health Belief Model. International Journal of Nursing, 2, 28. https://api.semanticscholar.org/CorpusID:58931286</w:t>
      </w:r>
    </w:p>
    <w:p w14:paraId="6DD1B2DC" w14:textId="77777777" w:rsidR="008C4B18" w:rsidRDefault="008C4B18"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0D86F8FB" w14:textId="38BAB580"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762B7B">
        <w:rPr>
          <w:rFonts w:ascii="Arial Narrow" w:eastAsia="Batang" w:hAnsi="Arial Narrow" w:cs="Times New Roman"/>
          <w:bCs/>
          <w:sz w:val="16"/>
          <w:szCs w:val="16"/>
          <w:lang w:eastAsia="ko-KR"/>
        </w:rPr>
        <w:t>Hashim, S., Ishak, A., &amp; Muhammad, J. (2020). Unsuccessful Exclusive Breastfeeding and Associated Factors among the Healthcare Providers in East Coast, Malaysia. Korean Journal of Family Medicine, 41(6), 416–421. https://doi.org/10.4082/KJFM.19.0060</w:t>
      </w:r>
    </w:p>
    <w:p w14:paraId="0E0A666A"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4007B0F2" w14:textId="2C68C86D" w:rsid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762B7B">
        <w:rPr>
          <w:rFonts w:ascii="Arial Narrow" w:eastAsia="Batang" w:hAnsi="Arial Narrow" w:cs="Times New Roman"/>
          <w:bCs/>
          <w:sz w:val="16"/>
          <w:szCs w:val="16"/>
          <w:lang w:eastAsia="ko-KR"/>
        </w:rPr>
        <w:t xml:space="preserve">Ibrahim, I., &amp; Abdul Hamid, S. B. (2019). Factors of breastfeeding discontinuation among working mothers in UiTM Selangor </w:t>
      </w:r>
      <w:proofErr w:type="spellStart"/>
      <w:r w:rsidRPr="00762B7B">
        <w:rPr>
          <w:rFonts w:ascii="Arial Narrow" w:eastAsia="Batang" w:hAnsi="Arial Narrow" w:cs="Times New Roman"/>
          <w:bCs/>
          <w:sz w:val="16"/>
          <w:szCs w:val="16"/>
          <w:lang w:eastAsia="ko-KR"/>
        </w:rPr>
        <w:t>Puncak</w:t>
      </w:r>
      <w:proofErr w:type="spellEnd"/>
      <w:r w:rsidRPr="00762B7B">
        <w:rPr>
          <w:rFonts w:ascii="Arial Narrow" w:eastAsia="Batang" w:hAnsi="Arial Narrow" w:cs="Times New Roman"/>
          <w:bCs/>
          <w:sz w:val="16"/>
          <w:szCs w:val="16"/>
          <w:lang w:eastAsia="ko-KR"/>
        </w:rPr>
        <w:t xml:space="preserve"> Alam Campus. Health Scope, 2, 419–424. </w:t>
      </w:r>
      <w:hyperlink r:id="rId11" w:history="1">
        <w:r w:rsidR="00D8001D" w:rsidRPr="00211509">
          <w:rPr>
            <w:rStyle w:val="Hyperlink"/>
            <w:rFonts w:ascii="Arial Narrow" w:eastAsia="Batang" w:hAnsi="Arial Narrow" w:cs="Times New Roman"/>
            <w:bCs/>
            <w:szCs w:val="16"/>
            <w:lang w:eastAsia="ko-KR"/>
          </w:rPr>
          <w:t>http://healthscopefsk.com/</w:t>
        </w:r>
      </w:hyperlink>
    </w:p>
    <w:p w14:paraId="1D970FD9" w14:textId="77777777" w:rsidR="00561D71" w:rsidRPr="00762B7B" w:rsidRDefault="00561D71"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0A7EE8D2"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762B7B">
        <w:rPr>
          <w:rFonts w:ascii="Arial Narrow" w:eastAsia="Batang" w:hAnsi="Arial Narrow" w:cs="Times New Roman"/>
          <w:bCs/>
          <w:sz w:val="16"/>
          <w:szCs w:val="16"/>
          <w:lang w:eastAsia="ko-KR"/>
        </w:rPr>
        <w:t xml:space="preserve">Ickes, S., Kinyua, J., Adams, J., Denno, D., Myhre, J., </w:t>
      </w:r>
      <w:proofErr w:type="spellStart"/>
      <w:r w:rsidRPr="00762B7B">
        <w:rPr>
          <w:rFonts w:ascii="Arial Narrow" w:eastAsia="Batang" w:hAnsi="Arial Narrow" w:cs="Times New Roman"/>
          <w:bCs/>
          <w:sz w:val="16"/>
          <w:szCs w:val="16"/>
          <w:lang w:eastAsia="ko-KR"/>
        </w:rPr>
        <w:t>Ithondeka</w:t>
      </w:r>
      <w:proofErr w:type="spellEnd"/>
      <w:r w:rsidRPr="00762B7B">
        <w:rPr>
          <w:rFonts w:ascii="Arial Narrow" w:eastAsia="Batang" w:hAnsi="Arial Narrow" w:cs="Times New Roman"/>
          <w:bCs/>
          <w:sz w:val="16"/>
          <w:szCs w:val="16"/>
          <w:lang w:eastAsia="ko-KR"/>
        </w:rPr>
        <w:t xml:space="preserve">, A., Iannotti, L., Farquhar, C., Singa, B., Walson, J., &amp; Nduati, R. (2021). Effect of Access to Workplace Supports for Breastfeeding Among Formally Employed Mothers in Kenya. Current Developments Nutrition, 5, 651. https://doi.org/10.1093/cdn/nzab045_033 </w:t>
      </w:r>
    </w:p>
    <w:p w14:paraId="41B6829A"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2E1B5DAE" w14:textId="252D18DA" w:rsidR="00933662" w:rsidRDefault="00933662"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933662">
        <w:rPr>
          <w:rFonts w:ascii="Arial Narrow" w:eastAsia="Batang" w:hAnsi="Arial Narrow" w:cs="Times New Roman"/>
          <w:bCs/>
          <w:sz w:val="16"/>
          <w:szCs w:val="16"/>
          <w:lang w:eastAsia="ko-KR"/>
        </w:rPr>
        <w:t>Kayode, O. O., Oyedeji, A. S., &amp; Alabi, Q. K. (2023). Factors affecting exclusive breastfeeding practices among working class women in Osun State, Nigeria. Journal of Public Health in Africa. https://doi.org/10.4081/jphia.2023.2191</w:t>
      </w:r>
    </w:p>
    <w:p w14:paraId="582A76CA" w14:textId="77777777" w:rsidR="00933662" w:rsidRDefault="00933662"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497BC9E3" w14:textId="4BE7286A" w:rsidR="00933662" w:rsidRDefault="00933662" w:rsidP="00762B7B">
      <w:pPr>
        <w:tabs>
          <w:tab w:val="left" w:pos="90"/>
          <w:tab w:val="left" w:pos="1980"/>
        </w:tabs>
        <w:spacing w:after="0" w:line="240" w:lineRule="auto"/>
        <w:jc w:val="both"/>
        <w:rPr>
          <w:rFonts w:ascii="Arial Narrow" w:eastAsia="Batang" w:hAnsi="Arial Narrow" w:cs="Times New Roman"/>
          <w:bCs/>
          <w:sz w:val="16"/>
          <w:szCs w:val="16"/>
          <w:lang w:eastAsia="ko-KR"/>
        </w:rPr>
      </w:pPr>
      <w:proofErr w:type="spellStart"/>
      <w:r w:rsidRPr="00933662">
        <w:rPr>
          <w:rFonts w:ascii="Arial Narrow" w:eastAsia="Batang" w:hAnsi="Arial Narrow" w:cs="Times New Roman"/>
          <w:bCs/>
          <w:sz w:val="16"/>
          <w:szCs w:val="16"/>
          <w:lang w:eastAsia="ko-KR"/>
        </w:rPr>
        <w:t>Mekebo</w:t>
      </w:r>
      <w:proofErr w:type="spellEnd"/>
      <w:r w:rsidRPr="00933662">
        <w:rPr>
          <w:rFonts w:ascii="Arial Narrow" w:eastAsia="Batang" w:hAnsi="Arial Narrow" w:cs="Times New Roman"/>
          <w:bCs/>
          <w:sz w:val="16"/>
          <w:szCs w:val="16"/>
          <w:lang w:eastAsia="ko-KR"/>
        </w:rPr>
        <w:t xml:space="preserve">, G. G., </w:t>
      </w:r>
      <w:proofErr w:type="spellStart"/>
      <w:r w:rsidRPr="00933662">
        <w:rPr>
          <w:rFonts w:ascii="Arial Narrow" w:eastAsia="Batang" w:hAnsi="Arial Narrow" w:cs="Times New Roman"/>
          <w:bCs/>
          <w:sz w:val="16"/>
          <w:szCs w:val="16"/>
          <w:lang w:eastAsia="ko-KR"/>
        </w:rPr>
        <w:t>Argawu</w:t>
      </w:r>
      <w:proofErr w:type="spellEnd"/>
      <w:r w:rsidRPr="00933662">
        <w:rPr>
          <w:rFonts w:ascii="Arial Narrow" w:eastAsia="Batang" w:hAnsi="Arial Narrow" w:cs="Times New Roman"/>
          <w:bCs/>
          <w:sz w:val="16"/>
          <w:szCs w:val="16"/>
          <w:lang w:eastAsia="ko-KR"/>
        </w:rPr>
        <w:t xml:space="preserve">, A. S., </w:t>
      </w:r>
      <w:proofErr w:type="spellStart"/>
      <w:r w:rsidRPr="00933662">
        <w:rPr>
          <w:rFonts w:ascii="Arial Narrow" w:eastAsia="Batang" w:hAnsi="Arial Narrow" w:cs="Times New Roman"/>
          <w:bCs/>
          <w:sz w:val="16"/>
          <w:szCs w:val="16"/>
          <w:lang w:eastAsia="ko-KR"/>
        </w:rPr>
        <w:t>Likassa</w:t>
      </w:r>
      <w:proofErr w:type="spellEnd"/>
      <w:r w:rsidRPr="00933662">
        <w:rPr>
          <w:rFonts w:ascii="Arial Narrow" w:eastAsia="Batang" w:hAnsi="Arial Narrow" w:cs="Times New Roman"/>
          <w:bCs/>
          <w:sz w:val="16"/>
          <w:szCs w:val="16"/>
          <w:lang w:eastAsia="ko-KR"/>
        </w:rPr>
        <w:t xml:space="preserve">, H. T., Ayele, W., Wake, S. K., </w:t>
      </w:r>
      <w:proofErr w:type="spellStart"/>
      <w:r w:rsidRPr="00933662">
        <w:rPr>
          <w:rFonts w:ascii="Arial Narrow" w:eastAsia="Batang" w:hAnsi="Arial Narrow" w:cs="Times New Roman"/>
          <w:bCs/>
          <w:sz w:val="16"/>
          <w:szCs w:val="16"/>
          <w:lang w:eastAsia="ko-KR"/>
        </w:rPr>
        <w:t>Bedada</w:t>
      </w:r>
      <w:proofErr w:type="spellEnd"/>
      <w:r w:rsidRPr="00933662">
        <w:rPr>
          <w:rFonts w:ascii="Arial Narrow" w:eastAsia="Batang" w:hAnsi="Arial Narrow" w:cs="Times New Roman"/>
          <w:bCs/>
          <w:sz w:val="16"/>
          <w:szCs w:val="16"/>
          <w:lang w:eastAsia="ko-KR"/>
        </w:rPr>
        <w:t xml:space="preserve">, D., Hailu, B., </w:t>
      </w:r>
      <w:proofErr w:type="spellStart"/>
      <w:r w:rsidRPr="00933662">
        <w:rPr>
          <w:rFonts w:ascii="Arial Narrow" w:eastAsia="Batang" w:hAnsi="Arial Narrow" w:cs="Times New Roman"/>
          <w:bCs/>
          <w:sz w:val="16"/>
          <w:szCs w:val="16"/>
          <w:lang w:eastAsia="ko-KR"/>
        </w:rPr>
        <w:t>Senbeto</w:t>
      </w:r>
      <w:proofErr w:type="spellEnd"/>
      <w:r w:rsidRPr="00933662">
        <w:rPr>
          <w:rFonts w:ascii="Arial Narrow" w:eastAsia="Batang" w:hAnsi="Arial Narrow" w:cs="Times New Roman"/>
          <w:bCs/>
          <w:sz w:val="16"/>
          <w:szCs w:val="16"/>
          <w:lang w:eastAsia="ko-KR"/>
        </w:rPr>
        <w:t xml:space="preserve">, T., Bedane, K., Lulu, K., </w:t>
      </w:r>
      <w:proofErr w:type="spellStart"/>
      <w:r w:rsidRPr="00933662">
        <w:rPr>
          <w:rFonts w:ascii="Arial Narrow" w:eastAsia="Batang" w:hAnsi="Arial Narrow" w:cs="Times New Roman"/>
          <w:bCs/>
          <w:sz w:val="16"/>
          <w:szCs w:val="16"/>
          <w:lang w:eastAsia="ko-KR"/>
        </w:rPr>
        <w:t>Daraje</w:t>
      </w:r>
      <w:proofErr w:type="spellEnd"/>
      <w:r w:rsidRPr="00933662">
        <w:rPr>
          <w:rFonts w:ascii="Arial Narrow" w:eastAsia="Batang" w:hAnsi="Arial Narrow" w:cs="Times New Roman"/>
          <w:bCs/>
          <w:sz w:val="16"/>
          <w:szCs w:val="16"/>
          <w:lang w:eastAsia="ko-KR"/>
        </w:rPr>
        <w:t xml:space="preserve">, S., </w:t>
      </w:r>
      <w:proofErr w:type="spellStart"/>
      <w:r w:rsidRPr="00933662">
        <w:rPr>
          <w:rFonts w:ascii="Arial Narrow" w:eastAsia="Batang" w:hAnsi="Arial Narrow" w:cs="Times New Roman"/>
          <w:bCs/>
          <w:sz w:val="16"/>
          <w:szCs w:val="16"/>
          <w:lang w:eastAsia="ko-KR"/>
        </w:rPr>
        <w:t>Lemesa</w:t>
      </w:r>
      <w:proofErr w:type="spellEnd"/>
      <w:r w:rsidRPr="00933662">
        <w:rPr>
          <w:rFonts w:ascii="Arial Narrow" w:eastAsia="Batang" w:hAnsi="Arial Narrow" w:cs="Times New Roman"/>
          <w:bCs/>
          <w:sz w:val="16"/>
          <w:szCs w:val="16"/>
          <w:lang w:eastAsia="ko-KR"/>
        </w:rPr>
        <w:t xml:space="preserve">, R., Aga, G., Alemayehu, E., </w:t>
      </w:r>
      <w:proofErr w:type="spellStart"/>
      <w:r w:rsidRPr="00933662">
        <w:rPr>
          <w:rFonts w:ascii="Arial Narrow" w:eastAsia="Batang" w:hAnsi="Arial Narrow" w:cs="Times New Roman"/>
          <w:bCs/>
          <w:sz w:val="16"/>
          <w:szCs w:val="16"/>
          <w:lang w:eastAsia="ko-KR"/>
        </w:rPr>
        <w:t>Kefale</w:t>
      </w:r>
      <w:proofErr w:type="spellEnd"/>
      <w:r w:rsidRPr="00933662">
        <w:rPr>
          <w:rFonts w:ascii="Arial Narrow" w:eastAsia="Batang" w:hAnsi="Arial Narrow" w:cs="Times New Roman"/>
          <w:bCs/>
          <w:sz w:val="16"/>
          <w:szCs w:val="16"/>
          <w:lang w:eastAsia="ko-KR"/>
        </w:rPr>
        <w:t xml:space="preserve">, B., </w:t>
      </w:r>
      <w:proofErr w:type="spellStart"/>
      <w:r w:rsidRPr="00933662">
        <w:rPr>
          <w:rFonts w:ascii="Arial Narrow" w:eastAsia="Batang" w:hAnsi="Arial Narrow" w:cs="Times New Roman"/>
          <w:bCs/>
          <w:sz w:val="16"/>
          <w:szCs w:val="16"/>
          <w:lang w:eastAsia="ko-KR"/>
        </w:rPr>
        <w:t>Bechera</w:t>
      </w:r>
      <w:proofErr w:type="spellEnd"/>
      <w:r w:rsidRPr="00933662">
        <w:rPr>
          <w:rFonts w:ascii="Arial Narrow" w:eastAsia="Batang" w:hAnsi="Arial Narrow" w:cs="Times New Roman"/>
          <w:bCs/>
          <w:sz w:val="16"/>
          <w:szCs w:val="16"/>
          <w:lang w:eastAsia="ko-KR"/>
        </w:rPr>
        <w:t xml:space="preserve">, T., Tadesse, G., Galdassa, A., Olani, J., </w:t>
      </w:r>
      <w:r w:rsidR="007B11A6">
        <w:rPr>
          <w:rFonts w:ascii="Arial Narrow" w:eastAsia="Batang" w:hAnsi="Arial Narrow" w:cs="Times New Roman"/>
          <w:bCs/>
          <w:sz w:val="16"/>
          <w:szCs w:val="16"/>
          <w:lang w:eastAsia="ko-KR"/>
        </w:rPr>
        <w:t>..</w:t>
      </w:r>
      <w:r w:rsidRPr="00933662">
        <w:rPr>
          <w:rFonts w:ascii="Arial Narrow" w:eastAsia="Batang" w:hAnsi="Arial Narrow" w:cs="Times New Roman"/>
          <w:bCs/>
          <w:sz w:val="16"/>
          <w:szCs w:val="16"/>
          <w:lang w:eastAsia="ko-KR"/>
        </w:rPr>
        <w:t xml:space="preserve"> </w:t>
      </w:r>
      <w:proofErr w:type="spellStart"/>
      <w:r w:rsidRPr="00933662">
        <w:rPr>
          <w:rFonts w:ascii="Arial Narrow" w:eastAsia="Batang" w:hAnsi="Arial Narrow" w:cs="Times New Roman"/>
          <w:bCs/>
          <w:sz w:val="16"/>
          <w:szCs w:val="16"/>
          <w:lang w:eastAsia="ko-KR"/>
        </w:rPr>
        <w:t>Diriba</w:t>
      </w:r>
      <w:proofErr w:type="spellEnd"/>
      <w:r w:rsidRPr="00933662">
        <w:rPr>
          <w:rFonts w:ascii="Arial Narrow" w:eastAsia="Batang" w:hAnsi="Arial Narrow" w:cs="Times New Roman"/>
          <w:bCs/>
          <w:sz w:val="16"/>
          <w:szCs w:val="16"/>
          <w:lang w:eastAsia="ko-KR"/>
        </w:rPr>
        <w:t>, G. (2022). Factors influencing exclusive breastfeeding practice among under-six months infants in Ethiopia. BMC Pregnancy and Childbirth, 22(1), Article 49. https://doi.org/10.1186/S12884-022-04955-X</w:t>
      </w:r>
    </w:p>
    <w:p w14:paraId="7B500886" w14:textId="77777777" w:rsidR="00933662" w:rsidRDefault="00933662"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498CFE4C" w14:textId="7E9E962B" w:rsidR="00F14FCE" w:rsidRDefault="00F14FCE" w:rsidP="00F14FCE">
      <w:pPr>
        <w:tabs>
          <w:tab w:val="left" w:pos="90"/>
          <w:tab w:val="left" w:pos="1980"/>
        </w:tabs>
        <w:spacing w:after="0" w:line="240" w:lineRule="auto"/>
        <w:jc w:val="both"/>
        <w:rPr>
          <w:rFonts w:ascii="Arial Narrow" w:eastAsia="Batang" w:hAnsi="Arial Narrow" w:cs="Times New Roman"/>
          <w:bCs/>
          <w:sz w:val="16"/>
          <w:szCs w:val="16"/>
          <w:lang w:eastAsia="ko-KR"/>
        </w:rPr>
      </w:pPr>
      <w:r w:rsidRPr="00F14FCE">
        <w:rPr>
          <w:rFonts w:ascii="Arial Narrow" w:eastAsia="Batang" w:hAnsi="Arial Narrow" w:cs="Times New Roman"/>
          <w:bCs/>
          <w:sz w:val="16"/>
          <w:szCs w:val="16"/>
          <w:lang w:eastAsia="ko-KR"/>
        </w:rPr>
        <w:t>Mwiza, T., Chanda, D.</w:t>
      </w:r>
      <w:r w:rsidR="000203A0">
        <w:rPr>
          <w:rFonts w:ascii="Arial Narrow" w:eastAsia="Batang" w:hAnsi="Arial Narrow" w:cs="Times New Roman"/>
          <w:bCs/>
          <w:sz w:val="16"/>
          <w:szCs w:val="16"/>
          <w:lang w:eastAsia="ko-KR"/>
        </w:rPr>
        <w:t xml:space="preserve"> &amp;</w:t>
      </w:r>
      <w:r w:rsidRPr="00F14FCE">
        <w:rPr>
          <w:rFonts w:ascii="Arial Narrow" w:eastAsia="Batang" w:hAnsi="Arial Narrow" w:cs="Times New Roman"/>
          <w:bCs/>
          <w:sz w:val="16"/>
          <w:szCs w:val="16"/>
          <w:lang w:eastAsia="ko-KR"/>
        </w:rPr>
        <w:t xml:space="preserve"> Musenge, E. (2023)</w:t>
      </w:r>
      <w:r w:rsidR="009E12DF">
        <w:rPr>
          <w:rFonts w:ascii="Arial Narrow" w:eastAsia="Batang" w:hAnsi="Arial Narrow" w:cs="Times New Roman"/>
          <w:bCs/>
          <w:sz w:val="16"/>
          <w:szCs w:val="16"/>
          <w:lang w:eastAsia="ko-KR"/>
        </w:rPr>
        <w:t>.</w:t>
      </w:r>
      <w:r w:rsidRPr="00F14FCE">
        <w:rPr>
          <w:rFonts w:ascii="Arial Narrow" w:eastAsia="Batang" w:hAnsi="Arial Narrow" w:cs="Times New Roman"/>
          <w:bCs/>
          <w:sz w:val="16"/>
          <w:szCs w:val="16"/>
          <w:lang w:eastAsia="ko-KR"/>
        </w:rPr>
        <w:t xml:space="preserve"> Determinants of </w:t>
      </w:r>
      <w:r w:rsidR="009E12DF">
        <w:rPr>
          <w:rFonts w:ascii="Arial Narrow" w:eastAsia="Batang" w:hAnsi="Arial Narrow" w:cs="Times New Roman"/>
          <w:bCs/>
          <w:sz w:val="16"/>
          <w:szCs w:val="16"/>
          <w:lang w:eastAsia="ko-KR"/>
        </w:rPr>
        <w:t>b</w:t>
      </w:r>
      <w:r w:rsidRPr="00F14FCE">
        <w:rPr>
          <w:rFonts w:ascii="Arial Narrow" w:eastAsia="Batang" w:hAnsi="Arial Narrow" w:cs="Times New Roman"/>
          <w:bCs/>
          <w:sz w:val="16"/>
          <w:szCs w:val="16"/>
          <w:lang w:eastAsia="ko-KR"/>
        </w:rPr>
        <w:t xml:space="preserve">reastfeeding </w:t>
      </w:r>
      <w:r w:rsidR="009E12DF">
        <w:rPr>
          <w:rFonts w:ascii="Arial Narrow" w:eastAsia="Batang" w:hAnsi="Arial Narrow" w:cs="Times New Roman"/>
          <w:bCs/>
          <w:sz w:val="16"/>
          <w:szCs w:val="16"/>
          <w:lang w:eastAsia="ko-KR"/>
        </w:rPr>
        <w:t>p</w:t>
      </w:r>
      <w:r w:rsidRPr="00F14FCE">
        <w:rPr>
          <w:rFonts w:ascii="Arial Narrow" w:eastAsia="Batang" w:hAnsi="Arial Narrow" w:cs="Times New Roman"/>
          <w:bCs/>
          <w:sz w:val="16"/>
          <w:szCs w:val="16"/>
          <w:lang w:eastAsia="ko-KR"/>
        </w:rPr>
        <w:t>ractices among</w:t>
      </w:r>
      <w:r w:rsidR="00E836CF">
        <w:rPr>
          <w:rFonts w:ascii="Arial Narrow" w:eastAsia="Batang" w:hAnsi="Arial Narrow" w:cs="Times New Roman"/>
          <w:bCs/>
          <w:sz w:val="16"/>
          <w:szCs w:val="16"/>
          <w:lang w:eastAsia="ko-KR"/>
        </w:rPr>
        <w:t xml:space="preserve"> </w:t>
      </w:r>
      <w:r w:rsidR="009E12DF">
        <w:rPr>
          <w:rFonts w:ascii="Arial Narrow" w:eastAsia="Batang" w:hAnsi="Arial Narrow" w:cs="Times New Roman"/>
          <w:bCs/>
          <w:sz w:val="16"/>
          <w:szCs w:val="16"/>
          <w:lang w:eastAsia="ko-KR"/>
        </w:rPr>
        <w:t>w</w:t>
      </w:r>
      <w:r w:rsidRPr="00F14FCE">
        <w:rPr>
          <w:rFonts w:ascii="Arial Narrow" w:eastAsia="Batang" w:hAnsi="Arial Narrow" w:cs="Times New Roman"/>
          <w:bCs/>
          <w:sz w:val="16"/>
          <w:szCs w:val="16"/>
          <w:lang w:eastAsia="ko-KR"/>
        </w:rPr>
        <w:t xml:space="preserve">orking </w:t>
      </w:r>
      <w:r w:rsidR="009E12DF">
        <w:rPr>
          <w:rFonts w:ascii="Arial Narrow" w:eastAsia="Batang" w:hAnsi="Arial Narrow" w:cs="Times New Roman"/>
          <w:bCs/>
          <w:sz w:val="16"/>
          <w:szCs w:val="16"/>
          <w:lang w:eastAsia="ko-KR"/>
        </w:rPr>
        <w:t>m</w:t>
      </w:r>
      <w:r w:rsidRPr="00F14FCE">
        <w:rPr>
          <w:rFonts w:ascii="Arial Narrow" w:eastAsia="Batang" w:hAnsi="Arial Narrow" w:cs="Times New Roman"/>
          <w:bCs/>
          <w:sz w:val="16"/>
          <w:szCs w:val="16"/>
          <w:lang w:eastAsia="ko-KR"/>
        </w:rPr>
        <w:t>others in Solwezi District of</w:t>
      </w:r>
      <w:r w:rsidR="00E836CF">
        <w:rPr>
          <w:rFonts w:ascii="Arial Narrow" w:eastAsia="Batang" w:hAnsi="Arial Narrow" w:cs="Times New Roman"/>
          <w:bCs/>
          <w:sz w:val="16"/>
          <w:szCs w:val="16"/>
          <w:lang w:eastAsia="ko-KR"/>
        </w:rPr>
        <w:t xml:space="preserve"> </w:t>
      </w:r>
      <w:r w:rsidRPr="00F14FCE">
        <w:rPr>
          <w:rFonts w:ascii="Arial Narrow" w:eastAsia="Batang" w:hAnsi="Arial Narrow" w:cs="Times New Roman"/>
          <w:bCs/>
          <w:sz w:val="16"/>
          <w:szCs w:val="16"/>
          <w:lang w:eastAsia="ko-KR"/>
        </w:rPr>
        <w:t>Zambia. Open Journal of Obstetrics and</w:t>
      </w:r>
      <w:r w:rsidR="00E836CF">
        <w:rPr>
          <w:rFonts w:ascii="Arial Narrow" w:eastAsia="Batang" w:hAnsi="Arial Narrow" w:cs="Times New Roman"/>
          <w:bCs/>
          <w:sz w:val="16"/>
          <w:szCs w:val="16"/>
          <w:lang w:eastAsia="ko-KR"/>
        </w:rPr>
        <w:t xml:space="preserve"> </w:t>
      </w:r>
      <w:r w:rsidRPr="00F14FCE">
        <w:rPr>
          <w:rFonts w:ascii="Arial Narrow" w:eastAsia="Batang" w:hAnsi="Arial Narrow" w:cs="Times New Roman"/>
          <w:bCs/>
          <w:sz w:val="16"/>
          <w:szCs w:val="16"/>
          <w:lang w:eastAsia="ko-KR"/>
        </w:rPr>
        <w:t>Gynecology, 13, 465-480.</w:t>
      </w:r>
      <w:r w:rsidR="009E12DF">
        <w:rPr>
          <w:rFonts w:ascii="Arial Narrow" w:eastAsia="Batang" w:hAnsi="Arial Narrow" w:cs="Times New Roman"/>
          <w:bCs/>
          <w:sz w:val="16"/>
          <w:szCs w:val="16"/>
          <w:lang w:eastAsia="ko-KR"/>
        </w:rPr>
        <w:t xml:space="preserve"> </w:t>
      </w:r>
      <w:r w:rsidRPr="00F14FCE">
        <w:rPr>
          <w:rFonts w:ascii="Arial Narrow" w:eastAsia="Batang" w:hAnsi="Arial Narrow" w:cs="Times New Roman"/>
          <w:bCs/>
          <w:sz w:val="16"/>
          <w:szCs w:val="16"/>
          <w:lang w:eastAsia="ko-KR"/>
        </w:rPr>
        <w:t>https://doi.org/10.4236/ojog.2023.133043</w:t>
      </w:r>
    </w:p>
    <w:p w14:paraId="6863FFB8" w14:textId="77777777" w:rsidR="00F14FCE" w:rsidRDefault="00F14FCE" w:rsidP="00BB050F">
      <w:pPr>
        <w:tabs>
          <w:tab w:val="left" w:pos="90"/>
          <w:tab w:val="left" w:pos="1980"/>
        </w:tabs>
        <w:spacing w:after="0" w:line="240" w:lineRule="auto"/>
        <w:jc w:val="both"/>
        <w:rPr>
          <w:rFonts w:ascii="Arial Narrow" w:eastAsia="Batang" w:hAnsi="Arial Narrow" w:cs="Times New Roman"/>
          <w:bCs/>
          <w:sz w:val="16"/>
          <w:szCs w:val="16"/>
          <w:lang w:eastAsia="ko-KR"/>
        </w:rPr>
      </w:pPr>
    </w:p>
    <w:p w14:paraId="403CFEBA" w14:textId="410498BA" w:rsidR="00BB050F" w:rsidRPr="00BB050F" w:rsidRDefault="00AF0D58" w:rsidP="00BB050F">
      <w:pPr>
        <w:tabs>
          <w:tab w:val="left" w:pos="90"/>
          <w:tab w:val="left" w:pos="1980"/>
        </w:tabs>
        <w:spacing w:after="0" w:line="240" w:lineRule="auto"/>
        <w:jc w:val="both"/>
        <w:rPr>
          <w:rFonts w:ascii="Arial Narrow" w:eastAsia="Batang" w:hAnsi="Arial Narrow" w:cs="Times New Roman"/>
          <w:bCs/>
          <w:sz w:val="16"/>
          <w:szCs w:val="16"/>
          <w:lang w:eastAsia="ko-KR"/>
        </w:rPr>
      </w:pPr>
      <w:proofErr w:type="spellStart"/>
      <w:r>
        <w:rPr>
          <w:rFonts w:ascii="Arial Narrow" w:eastAsia="Batang" w:hAnsi="Arial Narrow" w:cs="Times New Roman"/>
          <w:bCs/>
          <w:sz w:val="16"/>
          <w:szCs w:val="16"/>
          <w:lang w:eastAsia="ko-KR"/>
        </w:rPr>
        <w:t>Mkono</w:t>
      </w:r>
      <w:proofErr w:type="spellEnd"/>
      <w:r>
        <w:rPr>
          <w:rFonts w:ascii="Arial Narrow" w:eastAsia="Batang" w:hAnsi="Arial Narrow" w:cs="Times New Roman"/>
          <w:bCs/>
          <w:sz w:val="16"/>
          <w:szCs w:val="16"/>
          <w:lang w:eastAsia="ko-KR"/>
        </w:rPr>
        <w:t>, N.</w:t>
      </w:r>
      <w:r w:rsidR="00B0588A">
        <w:rPr>
          <w:rFonts w:ascii="Arial Narrow" w:eastAsia="Batang" w:hAnsi="Arial Narrow" w:cs="Times New Roman"/>
          <w:bCs/>
          <w:sz w:val="16"/>
          <w:szCs w:val="16"/>
          <w:lang w:eastAsia="ko-KR"/>
        </w:rPr>
        <w:t xml:space="preserve">, </w:t>
      </w:r>
      <w:proofErr w:type="spellStart"/>
      <w:r w:rsidR="00B0588A">
        <w:rPr>
          <w:rFonts w:ascii="Arial Narrow" w:eastAsia="Batang" w:hAnsi="Arial Narrow" w:cs="Times New Roman"/>
          <w:bCs/>
          <w:sz w:val="16"/>
          <w:szCs w:val="16"/>
          <w:lang w:eastAsia="ko-KR"/>
        </w:rPr>
        <w:t>Chirande</w:t>
      </w:r>
      <w:proofErr w:type="spellEnd"/>
      <w:r w:rsidR="00B0588A">
        <w:rPr>
          <w:rFonts w:ascii="Arial Narrow" w:eastAsia="Batang" w:hAnsi="Arial Narrow" w:cs="Times New Roman"/>
          <w:bCs/>
          <w:sz w:val="16"/>
          <w:szCs w:val="16"/>
          <w:lang w:eastAsia="ko-KR"/>
        </w:rPr>
        <w:t xml:space="preserve">, L., </w:t>
      </w:r>
      <w:proofErr w:type="spellStart"/>
      <w:r w:rsidR="00B0588A">
        <w:rPr>
          <w:rFonts w:ascii="Arial Narrow" w:eastAsia="Batang" w:hAnsi="Arial Narrow" w:cs="Times New Roman"/>
          <w:bCs/>
          <w:sz w:val="16"/>
          <w:szCs w:val="16"/>
          <w:lang w:eastAsia="ko-KR"/>
        </w:rPr>
        <w:t>Moshir</w:t>
      </w:r>
      <w:r w:rsidR="00303819">
        <w:rPr>
          <w:rFonts w:ascii="Arial Narrow" w:eastAsia="Batang" w:hAnsi="Arial Narrow" w:cs="Times New Roman"/>
          <w:bCs/>
          <w:sz w:val="16"/>
          <w:szCs w:val="16"/>
          <w:lang w:eastAsia="ko-KR"/>
        </w:rPr>
        <w:t>o</w:t>
      </w:r>
      <w:proofErr w:type="spellEnd"/>
      <w:r w:rsidR="00303819">
        <w:rPr>
          <w:rFonts w:ascii="Arial Narrow" w:eastAsia="Batang" w:hAnsi="Arial Narrow" w:cs="Times New Roman"/>
          <w:bCs/>
          <w:sz w:val="16"/>
          <w:szCs w:val="16"/>
          <w:lang w:eastAsia="ko-KR"/>
        </w:rPr>
        <w:t xml:space="preserve">, R. &amp; </w:t>
      </w:r>
      <w:proofErr w:type="spellStart"/>
      <w:r w:rsidR="00303819">
        <w:rPr>
          <w:rFonts w:ascii="Arial Narrow" w:eastAsia="Batang" w:hAnsi="Arial Narrow" w:cs="Times New Roman"/>
          <w:bCs/>
          <w:sz w:val="16"/>
          <w:szCs w:val="16"/>
          <w:lang w:eastAsia="ko-KR"/>
        </w:rPr>
        <w:t>Nooraini</w:t>
      </w:r>
      <w:proofErr w:type="spellEnd"/>
      <w:r w:rsidR="00BB050F">
        <w:rPr>
          <w:rFonts w:ascii="Arial Narrow" w:eastAsia="Batang" w:hAnsi="Arial Narrow" w:cs="Times New Roman"/>
          <w:bCs/>
          <w:sz w:val="16"/>
          <w:szCs w:val="16"/>
          <w:lang w:eastAsia="ko-KR"/>
        </w:rPr>
        <w:t xml:space="preserve">, M. (2024). </w:t>
      </w:r>
      <w:r w:rsidR="00BB050F" w:rsidRPr="00BB050F">
        <w:rPr>
          <w:rFonts w:ascii="Arial Narrow" w:eastAsia="Batang" w:hAnsi="Arial Narrow" w:cs="Times New Roman"/>
          <w:bCs/>
          <w:sz w:val="16"/>
          <w:szCs w:val="16"/>
          <w:lang w:eastAsia="ko-KR"/>
        </w:rPr>
        <w:t>Factors associated with exclusive breast</w:t>
      </w:r>
    </w:p>
    <w:p w14:paraId="21F9BD97" w14:textId="50F03405" w:rsidR="00AF0D58" w:rsidRDefault="00BB050F" w:rsidP="00BB050F">
      <w:pPr>
        <w:tabs>
          <w:tab w:val="left" w:pos="90"/>
          <w:tab w:val="left" w:pos="1980"/>
        </w:tabs>
        <w:spacing w:after="0" w:line="240" w:lineRule="auto"/>
        <w:jc w:val="both"/>
        <w:rPr>
          <w:rFonts w:ascii="Arial Narrow" w:eastAsia="Batang" w:hAnsi="Arial Narrow" w:cs="Times New Roman"/>
          <w:bCs/>
          <w:sz w:val="16"/>
          <w:szCs w:val="16"/>
          <w:lang w:eastAsia="ko-KR"/>
        </w:rPr>
      </w:pPr>
      <w:r w:rsidRPr="00BB050F">
        <w:rPr>
          <w:rFonts w:ascii="Arial Narrow" w:eastAsia="Batang" w:hAnsi="Arial Narrow" w:cs="Times New Roman"/>
          <w:bCs/>
          <w:sz w:val="16"/>
          <w:szCs w:val="16"/>
          <w:lang w:eastAsia="ko-KR"/>
        </w:rPr>
        <w:t>feeding among mothers in formal</w:t>
      </w:r>
      <w:r>
        <w:rPr>
          <w:rFonts w:ascii="Arial Narrow" w:eastAsia="Batang" w:hAnsi="Arial Narrow" w:cs="Times New Roman"/>
          <w:bCs/>
          <w:sz w:val="16"/>
          <w:szCs w:val="16"/>
          <w:lang w:eastAsia="ko-KR"/>
        </w:rPr>
        <w:t xml:space="preserve"> </w:t>
      </w:r>
      <w:r w:rsidRPr="00BB050F">
        <w:rPr>
          <w:rFonts w:ascii="Arial Narrow" w:eastAsia="Batang" w:hAnsi="Arial Narrow" w:cs="Times New Roman"/>
          <w:bCs/>
          <w:sz w:val="16"/>
          <w:szCs w:val="16"/>
          <w:lang w:eastAsia="ko-KR"/>
        </w:rPr>
        <w:t>employment in Dar es Salaam,</w:t>
      </w:r>
      <w:r>
        <w:rPr>
          <w:rFonts w:ascii="Arial Narrow" w:eastAsia="Batang" w:hAnsi="Arial Narrow" w:cs="Times New Roman"/>
          <w:bCs/>
          <w:sz w:val="16"/>
          <w:szCs w:val="16"/>
          <w:lang w:eastAsia="ko-KR"/>
        </w:rPr>
        <w:t xml:space="preserve"> </w:t>
      </w:r>
      <w:r w:rsidRPr="00BB050F">
        <w:rPr>
          <w:rFonts w:ascii="Arial Narrow" w:eastAsia="Batang" w:hAnsi="Arial Narrow" w:cs="Times New Roman"/>
          <w:bCs/>
          <w:sz w:val="16"/>
          <w:szCs w:val="16"/>
          <w:lang w:eastAsia="ko-KR"/>
        </w:rPr>
        <w:t xml:space="preserve">Tanzania: </w:t>
      </w:r>
      <w:r w:rsidR="00F4718B" w:rsidRPr="00BB050F">
        <w:rPr>
          <w:rFonts w:ascii="Arial Narrow" w:eastAsia="Batang" w:hAnsi="Arial Narrow" w:cs="Times New Roman"/>
          <w:bCs/>
          <w:sz w:val="16"/>
          <w:szCs w:val="16"/>
          <w:lang w:eastAsia="ko-KR"/>
        </w:rPr>
        <w:t>cross-sectional</w:t>
      </w:r>
      <w:r w:rsidR="002E5941">
        <w:rPr>
          <w:rFonts w:ascii="Arial Narrow" w:eastAsia="Batang" w:hAnsi="Arial Narrow" w:cs="Times New Roman"/>
          <w:bCs/>
          <w:sz w:val="16"/>
          <w:szCs w:val="16"/>
          <w:lang w:eastAsia="ko-KR"/>
        </w:rPr>
        <w:t xml:space="preserve">. </w:t>
      </w:r>
      <w:r w:rsidR="002E5941" w:rsidRPr="002E5941">
        <w:rPr>
          <w:rFonts w:ascii="Arial Narrow" w:eastAsia="Batang" w:hAnsi="Arial Narrow" w:cs="Times New Roman"/>
          <w:bCs/>
          <w:sz w:val="16"/>
          <w:szCs w:val="16"/>
          <w:lang w:eastAsia="ko-KR"/>
        </w:rPr>
        <w:t>BMJ;</w:t>
      </w:r>
      <w:r w:rsidR="00F4718B" w:rsidRPr="002E5941">
        <w:rPr>
          <w:rFonts w:ascii="Arial Narrow" w:eastAsia="Batang" w:hAnsi="Arial Narrow" w:cs="Times New Roman"/>
          <w:bCs/>
          <w:sz w:val="16"/>
          <w:szCs w:val="16"/>
          <w:lang w:eastAsia="ko-KR"/>
        </w:rPr>
        <w:t>14: e</w:t>
      </w:r>
      <w:r w:rsidR="002E5941" w:rsidRPr="002E5941">
        <w:rPr>
          <w:rFonts w:ascii="Arial Narrow" w:eastAsia="Batang" w:hAnsi="Arial Narrow" w:cs="Times New Roman"/>
          <w:bCs/>
          <w:sz w:val="16"/>
          <w:szCs w:val="16"/>
          <w:lang w:eastAsia="ko-KR"/>
        </w:rPr>
        <w:t>091993. doi:10.1136/bmjopen-2024-091993</w:t>
      </w:r>
    </w:p>
    <w:p w14:paraId="3B0C4DF0"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6216CB13"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762B7B">
        <w:rPr>
          <w:rFonts w:ascii="Arial Narrow" w:eastAsia="Batang" w:hAnsi="Arial Narrow" w:cs="Times New Roman"/>
          <w:bCs/>
          <w:sz w:val="16"/>
          <w:szCs w:val="16"/>
          <w:lang w:eastAsia="ko-KR"/>
        </w:rPr>
        <w:t xml:space="preserve">Muda, S. M., Mahamad Zanudin, N. Q. A. Z., &amp; Mustapa Kamal Basha, M. A. (2022). Knowledge, Attitude and Practice of Exclusive Breastfeeding among Primipara at Baby Friendly Hospital (BFHI). </w:t>
      </w:r>
      <w:proofErr w:type="spellStart"/>
      <w:r w:rsidRPr="00762B7B">
        <w:rPr>
          <w:rFonts w:ascii="Arial Narrow" w:eastAsia="Batang" w:hAnsi="Arial Narrow" w:cs="Times New Roman"/>
          <w:bCs/>
          <w:sz w:val="16"/>
          <w:szCs w:val="16"/>
          <w:lang w:eastAsia="ko-KR"/>
        </w:rPr>
        <w:t>Jurnal</w:t>
      </w:r>
      <w:proofErr w:type="spellEnd"/>
      <w:r w:rsidRPr="00762B7B">
        <w:rPr>
          <w:rFonts w:ascii="Arial Narrow" w:eastAsia="Batang" w:hAnsi="Arial Narrow" w:cs="Times New Roman"/>
          <w:bCs/>
          <w:sz w:val="16"/>
          <w:szCs w:val="16"/>
          <w:lang w:eastAsia="ko-KR"/>
        </w:rPr>
        <w:t xml:space="preserve"> Islam Dan Masyarakat Kontemporari, 23(1), 104–115. https://doi.org/10.37231/jimk.2022.23.1.652</w:t>
      </w:r>
    </w:p>
    <w:p w14:paraId="2B825DFB"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20C895D2" w14:textId="01084E2D" w:rsidR="00361FC0" w:rsidRDefault="00361FC0" w:rsidP="00361FC0">
      <w:pPr>
        <w:tabs>
          <w:tab w:val="left" w:pos="90"/>
          <w:tab w:val="left" w:pos="1980"/>
        </w:tabs>
        <w:spacing w:after="0" w:line="240" w:lineRule="auto"/>
        <w:jc w:val="both"/>
        <w:rPr>
          <w:rFonts w:ascii="Arial Narrow" w:eastAsia="Batang" w:hAnsi="Arial Narrow" w:cs="Times New Roman"/>
          <w:bCs/>
          <w:sz w:val="16"/>
          <w:szCs w:val="16"/>
          <w:lang w:eastAsia="ko-KR"/>
        </w:rPr>
      </w:pPr>
      <w:r w:rsidRPr="00361FC0">
        <w:rPr>
          <w:rFonts w:ascii="Arial Narrow" w:eastAsia="Batang" w:hAnsi="Arial Narrow" w:cs="Times New Roman"/>
          <w:bCs/>
          <w:sz w:val="16"/>
          <w:szCs w:val="16"/>
          <w:lang w:eastAsia="ko-KR"/>
        </w:rPr>
        <w:t xml:space="preserve">Nikanor V, </w:t>
      </w:r>
      <w:proofErr w:type="spellStart"/>
      <w:r w:rsidRPr="00361FC0">
        <w:rPr>
          <w:rFonts w:ascii="Arial Narrow" w:eastAsia="Batang" w:hAnsi="Arial Narrow" w:cs="Times New Roman"/>
          <w:bCs/>
          <w:sz w:val="16"/>
          <w:szCs w:val="16"/>
          <w:lang w:eastAsia="ko-KR"/>
        </w:rPr>
        <w:t>Nghitanwa</w:t>
      </w:r>
      <w:proofErr w:type="spellEnd"/>
      <w:r w:rsidRPr="00361FC0">
        <w:rPr>
          <w:rFonts w:ascii="Arial Narrow" w:eastAsia="Batang" w:hAnsi="Arial Narrow" w:cs="Times New Roman"/>
          <w:bCs/>
          <w:sz w:val="16"/>
          <w:szCs w:val="16"/>
          <w:lang w:eastAsia="ko-KR"/>
        </w:rPr>
        <w:t xml:space="preserve"> EM, </w:t>
      </w:r>
      <w:proofErr w:type="spellStart"/>
      <w:r w:rsidRPr="00361FC0">
        <w:rPr>
          <w:rFonts w:ascii="Arial Narrow" w:eastAsia="Batang" w:hAnsi="Arial Narrow" w:cs="Times New Roman"/>
          <w:bCs/>
          <w:sz w:val="16"/>
          <w:szCs w:val="16"/>
          <w:lang w:eastAsia="ko-KR"/>
        </w:rPr>
        <w:t>Nakweenda</w:t>
      </w:r>
      <w:proofErr w:type="spellEnd"/>
      <w:r w:rsidRPr="00361FC0">
        <w:rPr>
          <w:rFonts w:ascii="Arial Narrow" w:eastAsia="Batang" w:hAnsi="Arial Narrow" w:cs="Times New Roman"/>
          <w:bCs/>
          <w:sz w:val="16"/>
          <w:szCs w:val="16"/>
          <w:lang w:eastAsia="ko-KR"/>
        </w:rPr>
        <w:t xml:space="preserve"> M. </w:t>
      </w:r>
      <w:r w:rsidR="00DB1C00">
        <w:rPr>
          <w:rFonts w:ascii="Arial Narrow" w:eastAsia="Batang" w:hAnsi="Arial Narrow" w:cs="Times New Roman"/>
          <w:bCs/>
          <w:sz w:val="16"/>
          <w:szCs w:val="16"/>
          <w:lang w:eastAsia="ko-KR"/>
        </w:rPr>
        <w:t xml:space="preserve">(2024). </w:t>
      </w:r>
      <w:r w:rsidRPr="00361FC0">
        <w:rPr>
          <w:rFonts w:ascii="Arial Narrow" w:eastAsia="Batang" w:hAnsi="Arial Narrow" w:cs="Times New Roman"/>
          <w:bCs/>
          <w:sz w:val="16"/>
          <w:szCs w:val="16"/>
          <w:lang w:eastAsia="ko-KR"/>
        </w:rPr>
        <w:t xml:space="preserve">Practices of lactating mothers regarding exclusive breastfeeding in </w:t>
      </w:r>
      <w:proofErr w:type="spellStart"/>
      <w:r w:rsidRPr="00361FC0">
        <w:rPr>
          <w:rFonts w:ascii="Arial Narrow" w:eastAsia="Batang" w:hAnsi="Arial Narrow" w:cs="Times New Roman"/>
          <w:bCs/>
          <w:sz w:val="16"/>
          <w:szCs w:val="16"/>
          <w:lang w:eastAsia="ko-KR"/>
        </w:rPr>
        <w:t>Outapi</w:t>
      </w:r>
      <w:proofErr w:type="spellEnd"/>
      <w:r w:rsidRPr="00361FC0">
        <w:rPr>
          <w:rFonts w:ascii="Arial Narrow" w:eastAsia="Batang" w:hAnsi="Arial Narrow" w:cs="Times New Roman"/>
          <w:bCs/>
          <w:sz w:val="16"/>
          <w:szCs w:val="16"/>
          <w:lang w:eastAsia="ko-KR"/>
        </w:rPr>
        <w:t xml:space="preserve"> district, </w:t>
      </w:r>
      <w:proofErr w:type="spellStart"/>
      <w:r w:rsidRPr="00361FC0">
        <w:rPr>
          <w:rFonts w:ascii="Arial Narrow" w:eastAsia="Batang" w:hAnsi="Arial Narrow" w:cs="Times New Roman"/>
          <w:bCs/>
          <w:sz w:val="16"/>
          <w:szCs w:val="16"/>
          <w:lang w:eastAsia="ko-KR"/>
        </w:rPr>
        <w:t>Omusati</w:t>
      </w:r>
      <w:proofErr w:type="spellEnd"/>
      <w:r w:rsidR="00323192">
        <w:rPr>
          <w:rFonts w:ascii="Arial Narrow" w:eastAsia="Batang" w:hAnsi="Arial Narrow" w:cs="Times New Roman"/>
          <w:bCs/>
          <w:sz w:val="16"/>
          <w:szCs w:val="16"/>
          <w:lang w:eastAsia="ko-KR"/>
        </w:rPr>
        <w:t xml:space="preserve"> </w:t>
      </w:r>
      <w:r w:rsidRPr="00361FC0">
        <w:rPr>
          <w:rFonts w:ascii="Arial Narrow" w:eastAsia="Batang" w:hAnsi="Arial Narrow" w:cs="Times New Roman"/>
          <w:bCs/>
          <w:sz w:val="16"/>
          <w:szCs w:val="16"/>
          <w:lang w:eastAsia="ko-KR"/>
        </w:rPr>
        <w:t>region: a qualitative study. Afri Health Sci. 24(4). 431-437. https://dx.doi.org/10.4314/ahs.v24i4.53</w:t>
      </w:r>
    </w:p>
    <w:p w14:paraId="0B9C38C3" w14:textId="77777777" w:rsidR="00361FC0" w:rsidRDefault="00361FC0"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5110447A" w14:textId="4A286AF6" w:rsidR="004E3612" w:rsidRDefault="002378A1"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Pr>
          <w:rFonts w:ascii="Arial Narrow" w:eastAsia="Batang" w:hAnsi="Arial Narrow" w:cs="Times New Roman"/>
          <w:bCs/>
          <w:sz w:val="16"/>
          <w:szCs w:val="16"/>
          <w:lang w:eastAsia="ko-KR"/>
        </w:rPr>
        <w:t>Sabo</w:t>
      </w:r>
      <w:r w:rsidR="00AC6223">
        <w:rPr>
          <w:rFonts w:ascii="Arial Narrow" w:eastAsia="Batang" w:hAnsi="Arial Narrow" w:cs="Times New Roman"/>
          <w:bCs/>
          <w:sz w:val="16"/>
          <w:szCs w:val="16"/>
          <w:lang w:eastAsia="ko-KR"/>
        </w:rPr>
        <w:t xml:space="preserve">, A., Abba, J., Usman, U. S., Saula, </w:t>
      </w:r>
      <w:r w:rsidR="00980406">
        <w:rPr>
          <w:rFonts w:ascii="Arial Narrow" w:eastAsia="Batang" w:hAnsi="Arial Narrow" w:cs="Times New Roman"/>
          <w:bCs/>
          <w:sz w:val="16"/>
          <w:szCs w:val="16"/>
          <w:lang w:eastAsia="ko-KR"/>
        </w:rPr>
        <w:t>I.M.</w:t>
      </w:r>
      <w:r w:rsidR="0029591D">
        <w:rPr>
          <w:rFonts w:ascii="Arial Narrow" w:eastAsia="Batang" w:hAnsi="Arial Narrow" w:cs="Times New Roman"/>
          <w:bCs/>
          <w:sz w:val="16"/>
          <w:szCs w:val="16"/>
          <w:lang w:eastAsia="ko-KR"/>
        </w:rPr>
        <w:t xml:space="preserve">, Alzoubi, M. M., Al Mugheed, K., </w:t>
      </w:r>
      <w:r w:rsidR="000C4081">
        <w:rPr>
          <w:rFonts w:ascii="Arial Narrow" w:eastAsia="Batang" w:hAnsi="Arial Narrow" w:cs="Times New Roman"/>
          <w:bCs/>
          <w:sz w:val="16"/>
          <w:szCs w:val="16"/>
          <w:lang w:eastAsia="ko-KR"/>
        </w:rPr>
        <w:t xml:space="preserve">Ahmad </w:t>
      </w:r>
      <w:r w:rsidR="0029591D">
        <w:rPr>
          <w:rFonts w:ascii="Arial Narrow" w:eastAsia="Batang" w:hAnsi="Arial Narrow" w:cs="Times New Roman"/>
          <w:bCs/>
          <w:sz w:val="16"/>
          <w:szCs w:val="16"/>
          <w:lang w:eastAsia="ko-KR"/>
        </w:rPr>
        <w:t>Alsenany</w:t>
      </w:r>
      <w:r w:rsidR="000C4081">
        <w:rPr>
          <w:rFonts w:ascii="Arial Narrow" w:eastAsia="Batang" w:hAnsi="Arial Narrow" w:cs="Times New Roman"/>
          <w:bCs/>
          <w:sz w:val="16"/>
          <w:szCs w:val="16"/>
          <w:lang w:eastAsia="ko-KR"/>
        </w:rPr>
        <w:t xml:space="preserve">, </w:t>
      </w:r>
      <w:r w:rsidR="00980406">
        <w:rPr>
          <w:rFonts w:ascii="Arial Narrow" w:eastAsia="Batang" w:hAnsi="Arial Narrow" w:cs="Times New Roman"/>
          <w:bCs/>
          <w:sz w:val="16"/>
          <w:szCs w:val="16"/>
          <w:lang w:eastAsia="ko-KR"/>
        </w:rPr>
        <w:t>Mohammed F.</w:t>
      </w:r>
      <w:r w:rsidR="00F761D0">
        <w:rPr>
          <w:rFonts w:ascii="Arial Narrow" w:eastAsia="Batang" w:hAnsi="Arial Narrow" w:cs="Times New Roman"/>
          <w:bCs/>
          <w:sz w:val="16"/>
          <w:szCs w:val="16"/>
          <w:lang w:eastAsia="ko-KR"/>
        </w:rPr>
        <w:t xml:space="preserve"> A. S. (2023)</w:t>
      </w:r>
      <w:r w:rsidR="000033F4">
        <w:rPr>
          <w:rFonts w:ascii="Arial Narrow" w:eastAsia="Batang" w:hAnsi="Arial Narrow" w:cs="Times New Roman"/>
          <w:bCs/>
          <w:sz w:val="16"/>
          <w:szCs w:val="16"/>
          <w:lang w:eastAsia="ko-KR"/>
        </w:rPr>
        <w:t xml:space="preserve">. Knowledge, attitude and practice of exclusive breastfeeding among </w:t>
      </w:r>
      <w:r w:rsidR="00DC5171">
        <w:rPr>
          <w:rFonts w:ascii="Arial Narrow" w:eastAsia="Batang" w:hAnsi="Arial Narrow" w:cs="Times New Roman"/>
          <w:bCs/>
          <w:sz w:val="16"/>
          <w:szCs w:val="16"/>
          <w:lang w:eastAsia="ko-KR"/>
        </w:rPr>
        <w:t>mothers</w:t>
      </w:r>
      <w:r w:rsidR="000033F4">
        <w:rPr>
          <w:rFonts w:ascii="Arial Narrow" w:eastAsia="Batang" w:hAnsi="Arial Narrow" w:cs="Times New Roman"/>
          <w:bCs/>
          <w:sz w:val="16"/>
          <w:szCs w:val="16"/>
          <w:lang w:eastAsia="ko-KR"/>
        </w:rPr>
        <w:t xml:space="preserve"> </w:t>
      </w:r>
      <w:r w:rsidR="00640AC1">
        <w:rPr>
          <w:rFonts w:ascii="Arial Narrow" w:eastAsia="Batang" w:hAnsi="Arial Narrow" w:cs="Times New Roman"/>
          <w:bCs/>
          <w:sz w:val="16"/>
          <w:szCs w:val="16"/>
          <w:lang w:eastAsia="ko-KR"/>
        </w:rPr>
        <w:t>of childbearing</w:t>
      </w:r>
      <w:r w:rsidR="000033F4">
        <w:rPr>
          <w:rFonts w:ascii="Arial Narrow" w:eastAsia="Batang" w:hAnsi="Arial Narrow" w:cs="Times New Roman"/>
          <w:bCs/>
          <w:sz w:val="16"/>
          <w:szCs w:val="16"/>
          <w:lang w:eastAsia="ko-KR"/>
        </w:rPr>
        <w:t xml:space="preserve"> age</w:t>
      </w:r>
      <w:r w:rsidR="007156D2">
        <w:rPr>
          <w:rFonts w:ascii="Arial Narrow" w:eastAsia="Batang" w:hAnsi="Arial Narrow" w:cs="Times New Roman"/>
          <w:bCs/>
          <w:sz w:val="16"/>
          <w:szCs w:val="16"/>
          <w:lang w:eastAsia="ko-KR"/>
        </w:rPr>
        <w:t xml:space="preserve">. </w:t>
      </w:r>
      <w:r w:rsidR="004F5D98">
        <w:rPr>
          <w:rFonts w:ascii="Arial Narrow" w:eastAsia="Batang" w:hAnsi="Arial Narrow" w:cs="Times New Roman"/>
          <w:bCs/>
          <w:sz w:val="16"/>
          <w:szCs w:val="16"/>
          <w:lang w:eastAsia="ko-KR"/>
        </w:rPr>
        <w:t>Frontiers in Public Health</w:t>
      </w:r>
      <w:r w:rsidR="008B3E8A">
        <w:rPr>
          <w:rFonts w:ascii="Arial Narrow" w:eastAsia="Batang" w:hAnsi="Arial Narrow" w:cs="Times New Roman"/>
          <w:bCs/>
          <w:sz w:val="16"/>
          <w:szCs w:val="16"/>
          <w:lang w:eastAsia="ko-KR"/>
        </w:rPr>
        <w:t xml:space="preserve">. </w:t>
      </w:r>
      <w:r w:rsidR="00025D36">
        <w:rPr>
          <w:rFonts w:ascii="Arial Narrow" w:eastAsia="Batang" w:hAnsi="Arial Narrow" w:cs="Times New Roman"/>
          <w:bCs/>
          <w:sz w:val="16"/>
          <w:szCs w:val="16"/>
          <w:lang w:eastAsia="ko-KR"/>
        </w:rPr>
        <w:t>Vol 11</w:t>
      </w:r>
      <w:r w:rsidR="00DC5171">
        <w:rPr>
          <w:rFonts w:ascii="Arial Narrow" w:eastAsia="Batang" w:hAnsi="Arial Narrow" w:cs="Times New Roman"/>
          <w:bCs/>
          <w:sz w:val="16"/>
          <w:szCs w:val="16"/>
          <w:lang w:eastAsia="ko-KR"/>
        </w:rPr>
        <w:t xml:space="preserve">, </w:t>
      </w:r>
      <w:r w:rsidR="008B3E8A">
        <w:rPr>
          <w:rFonts w:ascii="Arial Narrow" w:eastAsia="Batang" w:hAnsi="Arial Narrow" w:cs="Times New Roman"/>
          <w:bCs/>
          <w:sz w:val="16"/>
          <w:szCs w:val="16"/>
          <w:lang w:eastAsia="ko-KR"/>
        </w:rPr>
        <w:t>Doi: 10.3389/fpubh.2023.1277813</w:t>
      </w:r>
    </w:p>
    <w:p w14:paraId="6F6754B9"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218827BF" w14:textId="5D37097B" w:rsidR="00341D3D" w:rsidRDefault="00341D3D" w:rsidP="00762B7B">
      <w:pPr>
        <w:tabs>
          <w:tab w:val="left" w:pos="90"/>
          <w:tab w:val="left" w:pos="1980"/>
        </w:tabs>
        <w:spacing w:after="0" w:line="240" w:lineRule="auto"/>
        <w:jc w:val="both"/>
        <w:rPr>
          <w:rFonts w:ascii="Arial Narrow" w:eastAsia="Batang" w:hAnsi="Arial Narrow" w:cs="Times New Roman"/>
          <w:bCs/>
          <w:sz w:val="16"/>
          <w:szCs w:val="16"/>
          <w:lang w:eastAsia="ko-KR"/>
        </w:rPr>
      </w:pPr>
      <w:proofErr w:type="spellStart"/>
      <w:r w:rsidRPr="00341D3D">
        <w:rPr>
          <w:rFonts w:ascii="Arial Narrow" w:eastAsia="Batang" w:hAnsi="Arial Narrow" w:cs="Times New Roman"/>
          <w:bCs/>
          <w:sz w:val="16"/>
          <w:szCs w:val="16"/>
          <w:lang w:eastAsia="ko-KR"/>
        </w:rPr>
        <w:t>Shohaimi</w:t>
      </w:r>
      <w:proofErr w:type="spellEnd"/>
      <w:r w:rsidRPr="00341D3D">
        <w:rPr>
          <w:rFonts w:ascii="Arial Narrow" w:eastAsia="Batang" w:hAnsi="Arial Narrow" w:cs="Times New Roman"/>
          <w:bCs/>
          <w:sz w:val="16"/>
          <w:szCs w:val="16"/>
          <w:lang w:eastAsia="ko-KR"/>
        </w:rPr>
        <w:t xml:space="preserve">, N. M., </w:t>
      </w:r>
      <w:proofErr w:type="spellStart"/>
      <w:r w:rsidRPr="00341D3D">
        <w:rPr>
          <w:rFonts w:ascii="Arial Narrow" w:eastAsia="Batang" w:hAnsi="Arial Narrow" w:cs="Times New Roman"/>
          <w:bCs/>
          <w:sz w:val="16"/>
          <w:szCs w:val="16"/>
          <w:lang w:eastAsia="ko-KR"/>
        </w:rPr>
        <w:t>Mazelan</w:t>
      </w:r>
      <w:proofErr w:type="spellEnd"/>
      <w:r w:rsidRPr="00341D3D">
        <w:rPr>
          <w:rFonts w:ascii="Arial Narrow" w:eastAsia="Batang" w:hAnsi="Arial Narrow" w:cs="Times New Roman"/>
          <w:bCs/>
          <w:sz w:val="16"/>
          <w:szCs w:val="16"/>
          <w:lang w:eastAsia="ko-KR"/>
        </w:rPr>
        <w:t xml:space="preserve">, M., Ramanathan, K., </w:t>
      </w:r>
      <w:proofErr w:type="spellStart"/>
      <w:r w:rsidRPr="00341D3D">
        <w:rPr>
          <w:rFonts w:ascii="Arial Narrow" w:eastAsia="Batang" w:hAnsi="Arial Narrow" w:cs="Times New Roman"/>
          <w:bCs/>
          <w:sz w:val="16"/>
          <w:szCs w:val="16"/>
          <w:lang w:eastAsia="ko-KR"/>
        </w:rPr>
        <w:t>Meor</w:t>
      </w:r>
      <w:proofErr w:type="spellEnd"/>
      <w:r w:rsidRPr="00341D3D">
        <w:rPr>
          <w:rFonts w:ascii="Arial Narrow" w:eastAsia="Batang" w:hAnsi="Arial Narrow" w:cs="Times New Roman"/>
          <w:bCs/>
          <w:sz w:val="16"/>
          <w:szCs w:val="16"/>
          <w:lang w:eastAsia="ko-KR"/>
        </w:rPr>
        <w:t xml:space="preserve"> Hazizi, M. S., Leong, Y. N., Cheong, X. B., </w:t>
      </w:r>
      <w:proofErr w:type="spellStart"/>
      <w:r w:rsidRPr="00341D3D">
        <w:rPr>
          <w:rFonts w:ascii="Arial Narrow" w:eastAsia="Batang" w:hAnsi="Arial Narrow" w:cs="Times New Roman"/>
          <w:bCs/>
          <w:sz w:val="16"/>
          <w:szCs w:val="16"/>
          <w:lang w:eastAsia="ko-KR"/>
        </w:rPr>
        <w:t>Ambigapathy</w:t>
      </w:r>
      <w:proofErr w:type="spellEnd"/>
      <w:r w:rsidRPr="00341D3D">
        <w:rPr>
          <w:rFonts w:ascii="Arial Narrow" w:eastAsia="Batang" w:hAnsi="Arial Narrow" w:cs="Times New Roman"/>
          <w:bCs/>
          <w:sz w:val="16"/>
          <w:szCs w:val="16"/>
          <w:lang w:eastAsia="ko-KR"/>
        </w:rPr>
        <w:t>, S., &amp; Cheong, A. T. (2022). Intention and practice on breastfeeding among pregnant mothers in Malaysia and factors associated with practice of exclusive breastfeeding: A cohort study. PLOS ONE, 17(1), e0262401. https://doi.org/10.1371/journal.pone.0262401</w:t>
      </w:r>
    </w:p>
    <w:p w14:paraId="11E82117" w14:textId="77777777" w:rsidR="00341D3D" w:rsidRDefault="00341D3D"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6A2A3F48" w14:textId="7F699E3A"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7B2F7A">
        <w:rPr>
          <w:rFonts w:ascii="Arial Narrow" w:eastAsia="Batang" w:hAnsi="Arial Narrow" w:cs="Times New Roman"/>
          <w:bCs/>
          <w:sz w:val="16"/>
          <w:szCs w:val="16"/>
          <w:lang w:eastAsia="ko-KR"/>
        </w:rPr>
        <w:t xml:space="preserve">Sultana, M., Dhar, S., Hasan, T., Shill, L. C., </w:t>
      </w:r>
      <w:proofErr w:type="spellStart"/>
      <w:r w:rsidRPr="007B2F7A">
        <w:rPr>
          <w:rFonts w:ascii="Arial Narrow" w:eastAsia="Batang" w:hAnsi="Arial Narrow" w:cs="Times New Roman"/>
          <w:bCs/>
          <w:sz w:val="16"/>
          <w:szCs w:val="16"/>
          <w:lang w:eastAsia="ko-KR"/>
        </w:rPr>
        <w:t>Purba</w:t>
      </w:r>
      <w:proofErr w:type="spellEnd"/>
      <w:r w:rsidRPr="007B2F7A">
        <w:rPr>
          <w:rFonts w:ascii="Arial Narrow" w:eastAsia="Batang" w:hAnsi="Arial Narrow" w:cs="Times New Roman"/>
          <w:bCs/>
          <w:sz w:val="16"/>
          <w:szCs w:val="16"/>
          <w:lang w:eastAsia="ko-KR"/>
        </w:rPr>
        <w:t xml:space="preserve">, N. H., Chowdhury, A. I., &amp; Shuvo, S. D. (2022). Knowledge, attitudes, and predictors of exclusive breastfeeding practice among lactating mothers in Noakhali, Bangladesh. </w:t>
      </w:r>
      <w:proofErr w:type="spellStart"/>
      <w:r w:rsidRPr="007B2F7A">
        <w:rPr>
          <w:rFonts w:ascii="Arial Narrow" w:eastAsia="Batang" w:hAnsi="Arial Narrow" w:cs="Times New Roman"/>
          <w:bCs/>
          <w:sz w:val="16"/>
          <w:szCs w:val="16"/>
          <w:lang w:eastAsia="ko-KR"/>
        </w:rPr>
        <w:t>Heliyon</w:t>
      </w:r>
      <w:proofErr w:type="spellEnd"/>
      <w:r w:rsidRPr="007B2F7A">
        <w:rPr>
          <w:rFonts w:ascii="Arial Narrow" w:eastAsia="Batang" w:hAnsi="Arial Narrow" w:cs="Times New Roman"/>
          <w:bCs/>
          <w:sz w:val="16"/>
          <w:szCs w:val="16"/>
          <w:lang w:eastAsia="ko-KR"/>
        </w:rPr>
        <w:t>, 8(10), e11069. https://doi.org/10.1016/j.heliyon.2022.e11069</w:t>
      </w:r>
    </w:p>
    <w:p w14:paraId="44F94BDF"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2AE07863" w14:textId="4CCEC8F7" w:rsidR="00762B7B" w:rsidRDefault="00762B7B" w:rsidP="00762B7B">
      <w:pPr>
        <w:tabs>
          <w:tab w:val="left" w:pos="90"/>
          <w:tab w:val="left" w:pos="1980"/>
        </w:tabs>
        <w:spacing w:after="0" w:line="240" w:lineRule="auto"/>
        <w:jc w:val="both"/>
      </w:pPr>
      <w:r w:rsidRPr="00762B7B">
        <w:rPr>
          <w:rFonts w:ascii="Arial Narrow" w:eastAsia="Batang" w:hAnsi="Arial Narrow" w:cs="Times New Roman"/>
          <w:bCs/>
          <w:sz w:val="16"/>
          <w:szCs w:val="16"/>
          <w:lang w:eastAsia="ko-KR"/>
        </w:rPr>
        <w:t xml:space="preserve">Varghese, M., Sebastian, M., Shanid, M., Varghese, T., &amp; D’Souza, R. P. (2024). Expressed Breastfeeding: Knowledge and Attitude of Postnatal Women. Journal of Health and Allied Sciences NU, 14(01), 106–110. </w:t>
      </w:r>
      <w:hyperlink r:id="rId12" w:history="1">
        <w:r w:rsidR="00E60761" w:rsidRPr="0001320A">
          <w:rPr>
            <w:rStyle w:val="Hyperlink"/>
            <w:rFonts w:ascii="Arial Narrow" w:eastAsia="Batang" w:hAnsi="Arial Narrow" w:cs="Times New Roman"/>
            <w:bCs/>
            <w:szCs w:val="16"/>
            <w:lang w:eastAsia="ko-KR"/>
          </w:rPr>
          <w:t>https://doi.org/10.1055/s-0043-1766127</w:t>
        </w:r>
      </w:hyperlink>
    </w:p>
    <w:p w14:paraId="7626C514" w14:textId="77777777" w:rsidR="00DC1F30" w:rsidRDefault="00DC1F30" w:rsidP="00762B7B">
      <w:pPr>
        <w:tabs>
          <w:tab w:val="left" w:pos="90"/>
          <w:tab w:val="left" w:pos="1980"/>
        </w:tabs>
        <w:spacing w:after="0" w:line="240" w:lineRule="auto"/>
        <w:jc w:val="both"/>
      </w:pPr>
    </w:p>
    <w:p w14:paraId="2D59CC8C" w14:textId="3AD7FF8B" w:rsidR="00DC1F30" w:rsidRDefault="00DC1F30"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DC1F30">
        <w:rPr>
          <w:rFonts w:ascii="Arial Narrow" w:eastAsia="Batang" w:hAnsi="Arial Narrow" w:cs="Times New Roman"/>
          <w:bCs/>
          <w:sz w:val="16"/>
          <w:szCs w:val="16"/>
          <w:lang w:eastAsia="ko-KR"/>
        </w:rPr>
        <w:t>Wee, B. S., &amp; Rosli, N. A. (2023). Knowledge, attitude and practice of breastfeeding among mothers with children below two years old in Terengganu. Asian Journal of Medicine and Biomedicine, 1(Special Issue), Article 659. https://doi.org/10.37231/ajmb.2023.1.S.659</w:t>
      </w:r>
    </w:p>
    <w:p w14:paraId="332E2300" w14:textId="77777777" w:rsidR="00E60761" w:rsidRDefault="00E60761"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1B4024C7" w14:textId="02A5A278" w:rsidR="003C4566" w:rsidRDefault="003C4566" w:rsidP="00762B7B">
      <w:pPr>
        <w:tabs>
          <w:tab w:val="left" w:pos="90"/>
          <w:tab w:val="left" w:pos="1980"/>
        </w:tabs>
        <w:spacing w:after="0" w:line="240" w:lineRule="auto"/>
        <w:jc w:val="both"/>
        <w:rPr>
          <w:rFonts w:ascii="Arial Narrow" w:eastAsia="Batang" w:hAnsi="Arial Narrow" w:cs="Times New Roman"/>
          <w:bCs/>
          <w:sz w:val="16"/>
          <w:szCs w:val="16"/>
          <w:lang w:eastAsia="ko-KR"/>
        </w:rPr>
      </w:pPr>
      <w:r w:rsidRPr="003C4566">
        <w:rPr>
          <w:rFonts w:ascii="Arial Narrow" w:eastAsia="Batang" w:hAnsi="Arial Narrow" w:cs="Times New Roman"/>
          <w:bCs/>
          <w:sz w:val="16"/>
          <w:szCs w:val="16"/>
          <w:lang w:eastAsia="ko-KR"/>
        </w:rPr>
        <w:t xml:space="preserve">World Health Organization. (2023). Exclusive breastfeeding for optimal growth, development and health of infants [Fact sheet]. </w:t>
      </w:r>
      <w:r w:rsidR="00AF3362">
        <w:rPr>
          <w:rFonts w:ascii="Arial Narrow" w:eastAsia="Batang" w:hAnsi="Arial Narrow" w:cs="Times New Roman"/>
          <w:bCs/>
          <w:sz w:val="16"/>
          <w:szCs w:val="16"/>
          <w:lang w:eastAsia="ko-KR"/>
        </w:rPr>
        <w:t>Retrieved Nov 10</w:t>
      </w:r>
      <w:r w:rsidR="004B48AD">
        <w:rPr>
          <w:rFonts w:ascii="Arial Narrow" w:eastAsia="Batang" w:hAnsi="Arial Narrow" w:cs="Times New Roman"/>
          <w:bCs/>
          <w:sz w:val="16"/>
          <w:szCs w:val="16"/>
          <w:lang w:eastAsia="ko-KR"/>
        </w:rPr>
        <w:t xml:space="preserve">, 2025, from </w:t>
      </w:r>
      <w:r w:rsidRPr="003C4566">
        <w:rPr>
          <w:rFonts w:ascii="Arial Narrow" w:eastAsia="Batang" w:hAnsi="Arial Narrow" w:cs="Times New Roman"/>
          <w:bCs/>
          <w:sz w:val="16"/>
          <w:szCs w:val="16"/>
          <w:lang w:eastAsia="ko-KR"/>
        </w:rPr>
        <w:t>https://www.who.int/tools/elena/interventions/exclusive-breastfeeding</w:t>
      </w:r>
    </w:p>
    <w:p w14:paraId="007747A9" w14:textId="77777777" w:rsidR="00762B7B" w:rsidRPr="00762B7B" w:rsidRDefault="00762B7B" w:rsidP="00762B7B">
      <w:pPr>
        <w:tabs>
          <w:tab w:val="left" w:pos="90"/>
          <w:tab w:val="left" w:pos="1980"/>
        </w:tabs>
        <w:spacing w:after="0" w:line="240" w:lineRule="auto"/>
        <w:jc w:val="both"/>
        <w:rPr>
          <w:rFonts w:ascii="Arial Narrow" w:eastAsia="Batang" w:hAnsi="Arial Narrow" w:cs="Times New Roman"/>
          <w:bCs/>
          <w:sz w:val="16"/>
          <w:szCs w:val="16"/>
          <w:lang w:eastAsia="ko-KR"/>
        </w:rPr>
      </w:pPr>
    </w:p>
    <w:p w14:paraId="50E8F53D" w14:textId="63F342A9" w:rsidR="005B6EA4" w:rsidRPr="00E11A32" w:rsidRDefault="00762B7B" w:rsidP="009313B2">
      <w:pPr>
        <w:tabs>
          <w:tab w:val="left" w:pos="90"/>
          <w:tab w:val="left" w:pos="1980"/>
        </w:tabs>
        <w:spacing w:after="0" w:line="240" w:lineRule="auto"/>
        <w:jc w:val="both"/>
        <w:rPr>
          <w:rFonts w:ascii="Arial Narrow" w:eastAsia="Batang" w:hAnsi="Arial Narrow" w:cs="Times New Roman"/>
          <w:bCs/>
          <w:sz w:val="16"/>
          <w:szCs w:val="16"/>
          <w:lang w:eastAsia="ko-KR"/>
        </w:rPr>
      </w:pPr>
      <w:r w:rsidRPr="00762B7B">
        <w:rPr>
          <w:rFonts w:ascii="Arial Narrow" w:eastAsia="Batang" w:hAnsi="Arial Narrow" w:cs="Times New Roman"/>
          <w:bCs/>
          <w:sz w:val="16"/>
          <w:szCs w:val="16"/>
          <w:lang w:eastAsia="ko-KR"/>
        </w:rPr>
        <w:t xml:space="preserve">World Health Organization (WHO), &amp; United Nations Children’s Fund (UNICEF). (2022). How marketing of formula milk influences our decisions on infant feeding. World Health Organization. Retrieved May 28, 2025, </w:t>
      </w:r>
      <w:r w:rsidR="00855801" w:rsidRPr="00762B7B">
        <w:rPr>
          <w:rFonts w:ascii="Arial Narrow" w:eastAsia="Batang" w:hAnsi="Arial Narrow" w:cs="Times New Roman"/>
          <w:bCs/>
          <w:sz w:val="16"/>
          <w:szCs w:val="16"/>
          <w:lang w:eastAsia="ko-KR"/>
        </w:rPr>
        <w:t>from https://www.who.int/publications/i/item/9789240044609</w:t>
      </w:r>
    </w:p>
    <w:p w14:paraId="1635ACE3" w14:textId="77777777" w:rsidR="005B6EA4" w:rsidRPr="006B5AB8" w:rsidRDefault="005B6EA4" w:rsidP="009313B2">
      <w:pPr>
        <w:tabs>
          <w:tab w:val="left" w:pos="90"/>
          <w:tab w:val="left" w:pos="1980"/>
        </w:tabs>
        <w:spacing w:after="0" w:line="240" w:lineRule="auto"/>
        <w:jc w:val="both"/>
        <w:rPr>
          <w:rFonts w:ascii="Arial Narrow" w:eastAsia="Batang" w:hAnsi="Arial Narrow" w:cs="Times New Roman"/>
          <w:bCs/>
          <w:sz w:val="20"/>
          <w:szCs w:val="20"/>
          <w:lang w:eastAsia="ko-KR"/>
        </w:rPr>
      </w:pPr>
    </w:p>
    <w:sectPr w:rsidR="005B6EA4" w:rsidRPr="006B5AB8" w:rsidSect="003E471F">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9" w:h="16834" w:code="9"/>
      <w:pgMar w:top="1440" w:right="720" w:bottom="1440" w:left="1440" w:header="907" w:footer="12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B0CF" w14:textId="77777777" w:rsidR="00613CD3" w:rsidRDefault="00613CD3" w:rsidP="00E72003">
      <w:pPr>
        <w:spacing w:after="0" w:line="240" w:lineRule="auto"/>
      </w:pPr>
      <w:r>
        <w:separator/>
      </w:r>
    </w:p>
  </w:endnote>
  <w:endnote w:type="continuationSeparator" w:id="0">
    <w:p w14:paraId="63B155A2" w14:textId="77777777" w:rsidR="00613CD3" w:rsidRDefault="00613CD3" w:rsidP="00E7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182511"/>
      <w:docPartObj>
        <w:docPartGallery w:val="Page Numbers (Bottom of Page)"/>
        <w:docPartUnique/>
      </w:docPartObj>
    </w:sdtPr>
    <w:sdtEndPr>
      <w:rPr>
        <w:noProof/>
      </w:rPr>
    </w:sdtEndPr>
    <w:sdtContent>
      <w:p w14:paraId="6A23D14A" w14:textId="77777777" w:rsidR="00627014" w:rsidRDefault="008B1858">
        <w:pPr>
          <w:pStyle w:val="Footer"/>
        </w:pPr>
        <w:r>
          <w:rPr>
            <w:noProof/>
          </w:rPr>
          <w:fldChar w:fldCharType="begin"/>
        </w:r>
        <w:r>
          <w:rPr>
            <w:noProof/>
          </w:rPr>
          <w:instrText xml:space="preserve"> PAGE   \* MERGEFORMAT </w:instrText>
        </w:r>
        <w:r>
          <w:rPr>
            <w:noProof/>
          </w:rPr>
          <w:fldChar w:fldCharType="separate"/>
        </w:r>
        <w:r w:rsidR="00992FCA">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040824"/>
      <w:docPartObj>
        <w:docPartGallery w:val="Page Numbers (Bottom of Page)"/>
        <w:docPartUnique/>
      </w:docPartObj>
    </w:sdtPr>
    <w:sdtEndPr>
      <w:rPr>
        <w:noProof/>
      </w:rPr>
    </w:sdtEndPr>
    <w:sdtContent>
      <w:p w14:paraId="3B64A026" w14:textId="77777777" w:rsidR="00627014" w:rsidRDefault="008B1858" w:rsidP="00720B3F">
        <w:pPr>
          <w:pStyle w:val="Footer"/>
          <w:jc w:val="right"/>
        </w:pPr>
        <w:r>
          <w:rPr>
            <w:noProof/>
          </w:rPr>
          <w:fldChar w:fldCharType="begin"/>
        </w:r>
        <w:r>
          <w:rPr>
            <w:noProof/>
          </w:rPr>
          <w:instrText xml:space="preserve"> PAGE   \* MERGEFORMAT </w:instrText>
        </w:r>
        <w:r>
          <w:rPr>
            <w:noProof/>
          </w:rPr>
          <w:fldChar w:fldCharType="separate"/>
        </w:r>
        <w:r w:rsidR="00992FCA">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403763"/>
      <w:docPartObj>
        <w:docPartGallery w:val="Page Numbers (Bottom of Page)"/>
        <w:docPartUnique/>
      </w:docPartObj>
    </w:sdtPr>
    <w:sdtEndPr>
      <w:rPr>
        <w:noProof/>
      </w:rPr>
    </w:sdtEndPr>
    <w:sdtContent>
      <w:p w14:paraId="45D34F31" w14:textId="77777777" w:rsidR="001A7473" w:rsidRDefault="001A7473" w:rsidP="001A7473">
        <w:pPr>
          <w:pStyle w:val="Footer"/>
          <w:jc w:val="right"/>
        </w:pPr>
      </w:p>
      <w:p w14:paraId="66586B03" w14:textId="77777777" w:rsidR="00D225DF" w:rsidRDefault="00D225DF" w:rsidP="00D225DF">
        <w:pPr>
          <w:pStyle w:val="BodyTextIndent"/>
          <w:ind w:firstLine="0"/>
          <w:rPr>
            <w:rFonts w:ascii="Arial Narrow" w:hAnsi="Arial Narrow"/>
            <w:i/>
            <w:sz w:val="16"/>
            <w:szCs w:val="16"/>
          </w:rPr>
        </w:pPr>
        <w:proofErr w:type="spellStart"/>
        <w:r>
          <w:rPr>
            <w:rFonts w:ascii="Arial Narrow" w:hAnsi="Arial Narrow"/>
            <w:i/>
            <w:color w:val="111111"/>
            <w:sz w:val="16"/>
            <w:szCs w:val="16"/>
            <w:shd w:val="clear" w:color="auto" w:fill="FFFFFF"/>
          </w:rPr>
          <w:t>e</w:t>
        </w:r>
        <w:r w:rsidRPr="001C6537">
          <w:rPr>
            <w:rFonts w:ascii="Arial Narrow" w:hAnsi="Arial Narrow"/>
            <w:i/>
            <w:color w:val="111111"/>
            <w:sz w:val="16"/>
            <w:szCs w:val="16"/>
            <w:shd w:val="clear" w:color="auto" w:fill="FFFFFF"/>
          </w:rPr>
          <w:t>ISSN</w:t>
        </w:r>
        <w:proofErr w:type="spellEnd"/>
        <w:r w:rsidRPr="001C6537">
          <w:rPr>
            <w:rFonts w:ascii="Arial Narrow" w:hAnsi="Arial Narrow"/>
            <w:i/>
            <w:color w:val="111111"/>
            <w:sz w:val="16"/>
            <w:szCs w:val="16"/>
            <w:shd w:val="clear" w:color="auto" w:fill="FFFFFF"/>
          </w:rPr>
          <w:t>: 2398-4287</w:t>
        </w:r>
        <w:r>
          <w:rPr>
            <w:rFonts w:ascii="Arial Narrow" w:hAnsi="Arial Narrow"/>
            <w:i/>
            <w:color w:val="111111"/>
            <w:sz w:val="16"/>
            <w:szCs w:val="16"/>
            <w:shd w:val="clear" w:color="auto" w:fill="FFFFFF"/>
          </w:rPr>
          <w:t xml:space="preserve"> </w:t>
        </w:r>
        <w:r>
          <w:rPr>
            <w:rFonts w:ascii="Arial Narrow" w:hAnsi="Arial Narrow"/>
            <w:i/>
            <w:sz w:val="16"/>
            <w:szCs w:val="16"/>
          </w:rPr>
          <w:t>© 2025</w:t>
        </w:r>
        <w:r w:rsidRPr="001C6537">
          <w:rPr>
            <w:rFonts w:ascii="Arial Narrow" w:hAnsi="Arial Narrow"/>
            <w:i/>
            <w:sz w:val="16"/>
            <w:szCs w:val="16"/>
          </w:rPr>
          <w:t>. The Authors. Published for AMER by e-International Publishing House, Ltd., UK. This is an open access article under the CC BY</w:t>
        </w:r>
        <w:r>
          <w:rPr>
            <w:rFonts w:ascii="Arial Narrow" w:hAnsi="Arial Narrow"/>
            <w:i/>
            <w:sz w:val="16"/>
            <w:szCs w:val="16"/>
          </w:rPr>
          <w:t>-</w:t>
        </w:r>
        <w:r w:rsidRPr="001C6537">
          <w:rPr>
            <w:rFonts w:ascii="Arial Narrow" w:hAnsi="Arial Narrow"/>
            <w:i/>
            <w:sz w:val="16"/>
            <w:szCs w:val="16"/>
          </w:rPr>
          <w:t>NC-ND license (http://c</w:t>
        </w:r>
        <w:r>
          <w:rPr>
            <w:rFonts w:ascii="Arial Narrow" w:hAnsi="Arial Narrow"/>
            <w:i/>
            <w:sz w:val="16"/>
            <w:szCs w:val="16"/>
          </w:rPr>
          <w:t>5</w:t>
        </w:r>
        <w:r w:rsidRPr="001C6537">
          <w:rPr>
            <w:rFonts w:ascii="Arial Narrow" w:hAnsi="Arial Narrow"/>
            <w:i/>
            <w:sz w:val="16"/>
            <w:szCs w:val="16"/>
          </w:rPr>
          <w:t>eativecommons.org/licenses/by-nc-nd/4.0/). Peer–review under responsibility of AMER (Association of Malaysian Environment-</w:t>
        </w:r>
        <w:proofErr w:type="spellStart"/>
        <w:r w:rsidRPr="001C6537">
          <w:rPr>
            <w:rFonts w:ascii="Arial Narrow" w:hAnsi="Arial Narrow"/>
            <w:i/>
            <w:sz w:val="16"/>
            <w:szCs w:val="16"/>
          </w:rPr>
          <w:t>Behaviour</w:t>
        </w:r>
        <w:proofErr w:type="spellEnd"/>
        <w:r w:rsidRPr="001C6537">
          <w:rPr>
            <w:rFonts w:ascii="Arial Narrow" w:hAnsi="Arial Narrow"/>
            <w:i/>
            <w:sz w:val="16"/>
            <w:szCs w:val="16"/>
          </w:rPr>
          <w:t xml:space="preserve"> Researchers</w:t>
        </w:r>
        <w:r>
          <w:rPr>
            <w:rFonts w:ascii="Arial Narrow" w:hAnsi="Arial Narrow"/>
            <w:i/>
            <w:sz w:val="16"/>
            <w:szCs w:val="16"/>
          </w:rPr>
          <w:t xml:space="preserve"> </w:t>
        </w:r>
      </w:p>
      <w:p w14:paraId="36143837" w14:textId="77777777" w:rsidR="001A7473" w:rsidRPr="001A7473" w:rsidRDefault="001A7473" w:rsidP="00C25EE6">
        <w:pPr>
          <w:pStyle w:val="BodyTextIndent"/>
          <w:ind w:firstLine="0"/>
          <w:rPr>
            <w:rFonts w:ascii="Arial Narrow" w:eastAsia="SimSun" w:hAnsi="Arial Narrow"/>
            <w:noProof/>
            <w:sz w:val="16"/>
          </w:rPr>
        </w:pPr>
        <w:r>
          <w:rPr>
            <w:rFonts w:ascii="Arial Narrow" w:eastAsia="SimSun" w:hAnsi="Arial Narrow"/>
            <w:noProof/>
            <w:sz w:val="16"/>
          </w:rPr>
          <w:t xml:space="preserve">DOI: </w:t>
        </w:r>
      </w:p>
      <w:p w14:paraId="40BD74C4" w14:textId="77777777" w:rsidR="00627014" w:rsidRPr="001A7473" w:rsidRDefault="001A7473" w:rsidP="001A7473">
        <w:pPr>
          <w:pStyle w:val="Footer"/>
          <w:jc w:val="right"/>
          <w:rPr>
            <w:noProof/>
          </w:rPr>
        </w:pPr>
        <w:r>
          <w:fldChar w:fldCharType="begin"/>
        </w:r>
        <w:r>
          <w:instrText xml:space="preserve"> PAGE   \* MERGEFORMAT </w:instrText>
        </w:r>
        <w:r>
          <w:fldChar w:fldCharType="separate"/>
        </w:r>
        <w:r w:rsidR="00992FC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77F2" w14:textId="77777777" w:rsidR="00613CD3" w:rsidRDefault="00613CD3" w:rsidP="00E72003">
      <w:pPr>
        <w:spacing w:after="0" w:line="240" w:lineRule="auto"/>
      </w:pPr>
      <w:r>
        <w:separator/>
      </w:r>
    </w:p>
  </w:footnote>
  <w:footnote w:type="continuationSeparator" w:id="0">
    <w:p w14:paraId="530DEAAA" w14:textId="77777777" w:rsidR="00613CD3" w:rsidRDefault="00613CD3" w:rsidP="00E72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653B" w14:textId="54A3B80D" w:rsidR="001E040F" w:rsidRPr="00CD6788" w:rsidRDefault="00F46C9E" w:rsidP="00CD6788">
    <w:pPr>
      <w:pStyle w:val="Header"/>
      <w:jc w:val="center"/>
      <w:rPr>
        <w:rFonts w:ascii="Arial Narrow" w:hAnsi="Arial Narrow"/>
        <w:i/>
        <w:sz w:val="10"/>
        <w:szCs w:val="10"/>
      </w:rPr>
    </w:pPr>
    <w:bookmarkStart w:id="2" w:name="_Hlk159401131"/>
    <w:bookmarkStart w:id="3" w:name="_Hlk159401132"/>
    <w:bookmarkStart w:id="4" w:name="_Hlk161893005"/>
    <w:bookmarkStart w:id="5" w:name="_Hlk161893006"/>
    <w:bookmarkStart w:id="6" w:name="_Hlk167850049"/>
    <w:bookmarkStart w:id="7" w:name="_Hlk167850050"/>
    <w:bookmarkStart w:id="8" w:name="_Hlk167850063"/>
    <w:bookmarkStart w:id="9" w:name="_Hlk167850064"/>
    <w:bookmarkStart w:id="10" w:name="_Hlk167850065"/>
    <w:bookmarkStart w:id="11" w:name="_Hlk167850066"/>
    <w:bookmarkStart w:id="12" w:name="_Hlk167850067"/>
    <w:bookmarkStart w:id="13" w:name="_Hlk167850068"/>
    <w:bookmarkStart w:id="14" w:name="_Hlk167850069"/>
    <w:bookmarkStart w:id="15" w:name="_Hlk167850070"/>
    <w:bookmarkStart w:id="16" w:name="_Hlk167850071"/>
    <w:bookmarkStart w:id="17" w:name="_Hlk167850072"/>
    <w:bookmarkStart w:id="18" w:name="_Hlk179537265"/>
    <w:bookmarkStart w:id="19" w:name="_Hlk179537266"/>
    <w:bookmarkStart w:id="20" w:name="_Hlk198847922"/>
    <w:r w:rsidRPr="00CD6788">
      <w:rPr>
        <w:rFonts w:ascii="Arial Narrow" w:hAnsi="Arial Narrow"/>
        <w:i/>
        <w:sz w:val="10"/>
        <w:szCs w:val="10"/>
      </w:rPr>
      <w:t>1st International Conference, Exhibition &amp; Innovation on Public Health &amp; International Community Services</w:t>
    </w:r>
    <w:r w:rsidR="00646EA8" w:rsidRPr="00CD6788">
      <w:rPr>
        <w:rFonts w:ascii="Arial Narrow" w:hAnsi="Arial Narrow"/>
        <w:i/>
        <w:sz w:val="10"/>
        <w:szCs w:val="10"/>
      </w:rPr>
      <w:t xml:space="preserve">, </w:t>
    </w:r>
    <w:r w:rsidRPr="00CD6788">
      <w:rPr>
        <w:rFonts w:ascii="Arial Narrow" w:hAnsi="Arial Narrow"/>
        <w:i/>
        <w:sz w:val="10"/>
        <w:szCs w:val="10"/>
      </w:rPr>
      <w:t>ICEPH-CS2025Kuching</w:t>
    </w:r>
    <w:r w:rsidR="00646EA8" w:rsidRPr="00CD6788">
      <w:rPr>
        <w:rFonts w:ascii="Arial Narrow" w:hAnsi="Arial Narrow"/>
        <w:i/>
        <w:sz w:val="10"/>
        <w:szCs w:val="10"/>
      </w:rPr>
      <w:t xml:space="preserve">, </w:t>
    </w:r>
    <w:r w:rsidR="00CD6788" w:rsidRPr="00CD6788">
      <w:rPr>
        <w:rFonts w:ascii="Arial Narrow" w:hAnsi="Arial Narrow"/>
        <w:i/>
        <w:sz w:val="10"/>
        <w:szCs w:val="10"/>
      </w:rPr>
      <w:t>Waterfront Hotel Kuching, Sarawak, Malaysia</w:t>
    </w:r>
    <w:r w:rsidR="00646EA8" w:rsidRPr="00CD6788">
      <w:rPr>
        <w:rFonts w:ascii="Arial Narrow" w:hAnsi="Arial Narrow"/>
        <w:i/>
        <w:sz w:val="10"/>
        <w:szCs w:val="10"/>
      </w:rPr>
      <w:t xml:space="preserve">, </w:t>
    </w:r>
    <w:r w:rsidR="00CD6788" w:rsidRPr="00CD6788">
      <w:rPr>
        <w:rFonts w:ascii="Arial Narrow" w:hAnsi="Arial Narrow"/>
        <w:i/>
        <w:sz w:val="10"/>
        <w:szCs w:val="10"/>
      </w:rPr>
      <w:t>19-22 Aug 2025</w:t>
    </w:r>
    <w:r w:rsidR="001E040F" w:rsidRPr="00CD6788">
      <w:rPr>
        <w:rFonts w:ascii="Arial Narrow" w:hAnsi="Arial Narrow"/>
        <w:i/>
        <w:sz w:val="10"/>
        <w:szCs w:val="10"/>
      </w:rPr>
      <w:t>,</w:t>
    </w:r>
    <w:r w:rsidR="001E040F" w:rsidRPr="00CD6788">
      <w:rPr>
        <w:sz w:val="10"/>
        <w:szCs w:val="10"/>
      </w:rPr>
      <w:t xml:space="preserve"> </w:t>
    </w:r>
    <w:r w:rsidR="001E040F" w:rsidRPr="00CD6788">
      <w:rPr>
        <w:rFonts w:ascii="Arial Narrow" w:hAnsi="Arial Narrow"/>
        <w:i/>
        <w:sz w:val="10"/>
        <w:szCs w:val="10"/>
      </w:rPr>
      <w:t>E-BPJ 10(SI</w:t>
    </w:r>
    <w:r w:rsidR="00651FE5" w:rsidRPr="00CD6788">
      <w:rPr>
        <w:rFonts w:ascii="Arial Narrow" w:hAnsi="Arial Narrow"/>
        <w:i/>
        <w:sz w:val="10"/>
        <w:szCs w:val="10"/>
      </w:rPr>
      <w:t>3</w:t>
    </w:r>
    <w:r w:rsidRPr="00CD6788">
      <w:rPr>
        <w:rFonts w:ascii="Arial Narrow" w:hAnsi="Arial Narrow"/>
        <w:i/>
        <w:sz w:val="10"/>
        <w:szCs w:val="10"/>
      </w:rPr>
      <w:t>8</w:t>
    </w:r>
    <w:r w:rsidR="00651FE5" w:rsidRPr="00CD6788">
      <w:rPr>
        <w:rFonts w:ascii="Arial Narrow" w:hAnsi="Arial Narrow"/>
        <w:i/>
        <w:sz w:val="10"/>
        <w:szCs w:val="10"/>
      </w:rPr>
      <w:t>)</w:t>
    </w:r>
    <w:r w:rsidR="001E040F" w:rsidRPr="00CD6788">
      <w:rPr>
        <w:rFonts w:ascii="Arial Narrow" w:hAnsi="Arial Narrow"/>
        <w:i/>
        <w:sz w:val="10"/>
        <w:szCs w:val="10"/>
      </w:rPr>
      <w:t>, pp</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31634A" w:rsidRPr="00CD6788">
      <w:rPr>
        <w:rFonts w:ascii="Arial Narrow" w:hAnsi="Arial Narrow"/>
        <w:i/>
        <w:sz w:val="10"/>
        <w:szCs w:val="10"/>
      </w:rPr>
      <w:t xml:space="preserve">. </w:t>
    </w:r>
  </w:p>
  <w:bookmarkEnd w:id="20"/>
  <w:p w14:paraId="19AC4A73" w14:textId="2599FBF2" w:rsidR="00627014" w:rsidRPr="00363AAA" w:rsidRDefault="00627014" w:rsidP="00363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BC17" w14:textId="77777777" w:rsidR="00CD6788" w:rsidRPr="00CD6788" w:rsidRDefault="00CD6788" w:rsidP="00CD6788">
    <w:pPr>
      <w:pStyle w:val="Header"/>
      <w:jc w:val="center"/>
      <w:rPr>
        <w:rFonts w:ascii="Arial Narrow" w:hAnsi="Arial Narrow"/>
        <w:i/>
        <w:sz w:val="10"/>
        <w:szCs w:val="10"/>
      </w:rPr>
    </w:pPr>
    <w:r w:rsidRPr="00CD6788">
      <w:rPr>
        <w:rFonts w:ascii="Arial Narrow" w:hAnsi="Arial Narrow"/>
        <w:i/>
        <w:sz w:val="10"/>
        <w:szCs w:val="10"/>
      </w:rPr>
      <w:t>1st International Conference, Exhibition &amp; Innovation on Public Health &amp; International Community Services, ICEPH-CS2025Kuching, Waterfront Hotel Kuching, Sarawak, Malaysia, 19-22 Aug 2025,</w:t>
    </w:r>
    <w:r w:rsidRPr="00CD6788">
      <w:rPr>
        <w:sz w:val="10"/>
        <w:szCs w:val="10"/>
      </w:rPr>
      <w:t xml:space="preserve"> </w:t>
    </w:r>
    <w:r w:rsidRPr="00CD6788">
      <w:rPr>
        <w:rFonts w:ascii="Arial Narrow" w:hAnsi="Arial Narrow"/>
        <w:i/>
        <w:sz w:val="10"/>
        <w:szCs w:val="10"/>
      </w:rPr>
      <w:t xml:space="preserve">E-BPJ 10(SI38), pp. </w:t>
    </w:r>
  </w:p>
  <w:p w14:paraId="6520BD6E" w14:textId="6407B832" w:rsidR="00627014" w:rsidRPr="009F481B" w:rsidRDefault="00627014" w:rsidP="009F4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5DDC" w14:textId="77777777" w:rsidR="00C051E3" w:rsidRDefault="00606932" w:rsidP="00C051E3">
    <w:pPr>
      <w:spacing w:after="0" w:line="240" w:lineRule="auto"/>
      <w:jc w:val="center"/>
      <w:rPr>
        <w:rFonts w:ascii="Arial Narrow" w:eastAsia="Times New Roman" w:hAnsi="Arial Narrow" w:cs="Times New Roman"/>
        <w:i/>
        <w:sz w:val="18"/>
        <w:szCs w:val="18"/>
      </w:rPr>
    </w:pPr>
    <w:r w:rsidRPr="00606932">
      <w:rPr>
        <w:rFonts w:ascii="Arial Narrow" w:eastAsia="Times New Roman" w:hAnsi="Arial Narrow" w:cs="Times New Roman"/>
        <w:i/>
        <w:sz w:val="18"/>
        <w:szCs w:val="18"/>
      </w:rPr>
      <w:t xml:space="preserve">Indexed in Clarivate Analytics </w:t>
    </w:r>
    <w:proofErr w:type="spellStart"/>
    <w:r w:rsidRPr="00606932">
      <w:rPr>
        <w:rFonts w:ascii="Arial Narrow" w:eastAsia="Times New Roman" w:hAnsi="Arial Narrow" w:cs="Times New Roman"/>
        <w:i/>
        <w:sz w:val="18"/>
        <w:szCs w:val="18"/>
      </w:rPr>
      <w:t>WoS</w:t>
    </w:r>
    <w:proofErr w:type="spellEnd"/>
  </w:p>
  <w:p w14:paraId="60FCCBB4" w14:textId="58197071" w:rsidR="00627014" w:rsidRPr="00C051E3" w:rsidRDefault="00E34AD3" w:rsidP="00C051E3">
    <w:pPr>
      <w:spacing w:after="0" w:line="240" w:lineRule="auto"/>
      <w:rPr>
        <w:rFonts w:ascii="Arial Narrow" w:eastAsia="Times New Roman" w:hAnsi="Arial Narrow" w:cs="Times New Roman"/>
        <w:i/>
        <w:sz w:val="18"/>
        <w:szCs w:val="18"/>
      </w:rPr>
    </w:pPr>
    <w:r w:rsidRPr="008F6167">
      <w:rPr>
        <w:rFonts w:ascii="Arial Narrow" w:hAnsi="Arial Narrow"/>
        <w:b/>
        <w:noProof/>
        <w:lang w:val="en-MY" w:eastAsia="en-MY"/>
      </w:rPr>
      <w:drawing>
        <wp:anchor distT="0" distB="0" distL="114300" distR="114300" simplePos="0" relativeHeight="251662336" behindDoc="0" locked="0" layoutInCell="1" allowOverlap="1" wp14:anchorId="74FF2815" wp14:editId="7BB19DA5">
          <wp:simplePos x="0" y="0"/>
          <wp:positionH relativeFrom="column">
            <wp:posOffset>5074920</wp:posOffset>
          </wp:positionH>
          <wp:positionV relativeFrom="paragraph">
            <wp:posOffset>15875</wp:posOffset>
          </wp:positionV>
          <wp:extent cx="1026795" cy="976630"/>
          <wp:effectExtent l="0" t="0" r="1905" b="0"/>
          <wp:wrapSquare wrapText="bothSides"/>
          <wp:docPr id="1436934679" name="Picture 1436934679" descr="E:\Template eIPH rev2_26MArch2016\eIPH  logo v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mplate eIPH rev2_26MArch2016\eIPH  logo ver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795" cy="976630"/>
                  </a:xfrm>
                  <a:prstGeom prst="rect">
                    <a:avLst/>
                  </a:prstGeom>
                  <a:noFill/>
                  <a:ln>
                    <a:noFill/>
                  </a:ln>
                </pic:spPr>
              </pic:pic>
            </a:graphicData>
          </a:graphic>
        </wp:anchor>
      </w:drawing>
    </w:r>
  </w:p>
  <w:p w14:paraId="5D1FAC87" w14:textId="77777777" w:rsidR="00627014" w:rsidRPr="00660A17" w:rsidRDefault="00627014" w:rsidP="00660A17">
    <w:pPr>
      <w:spacing w:after="0" w:line="240" w:lineRule="auto"/>
      <w:textAlignment w:val="baseline"/>
      <w:rPr>
        <w:rFonts w:ascii="Times New Roman" w:eastAsia="Times New Roman" w:hAnsi="Times New Roman" w:cs="Times New Roman"/>
        <w:sz w:val="20"/>
        <w:szCs w:val="20"/>
      </w:rPr>
    </w:pPr>
    <w:r w:rsidRPr="001A7473">
      <w:rPr>
        <w:rFonts w:ascii="Arial Narrow" w:eastAsiaTheme="minorEastAsia" w:hAnsi="Arial Narrow"/>
        <w:b/>
        <w:bCs/>
        <w:noProof/>
        <w:kern w:val="24"/>
        <w:sz w:val="72"/>
        <w:szCs w:val="72"/>
        <w:lang w:val="en-MY" w:eastAsia="en-MY"/>
      </w:rPr>
      <w:drawing>
        <wp:anchor distT="0" distB="0" distL="114300" distR="114300" simplePos="0" relativeHeight="251658240" behindDoc="0" locked="0" layoutInCell="1" allowOverlap="1" wp14:anchorId="67F9B20F" wp14:editId="7130D1AC">
          <wp:simplePos x="0" y="0"/>
          <wp:positionH relativeFrom="column">
            <wp:posOffset>-1905</wp:posOffset>
          </wp:positionH>
          <wp:positionV relativeFrom="paragraph">
            <wp:posOffset>135255</wp:posOffset>
          </wp:positionV>
          <wp:extent cx="1009015" cy="647065"/>
          <wp:effectExtent l="0" t="0" r="635" b="635"/>
          <wp:wrapSquare wrapText="bothSides"/>
          <wp:docPr id="312972964" name="Picture 312972964" descr="E:\Template eIPH rev2_26MArch2016\e-b logo ver 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emplate eIPH rev2_26MArch2016\e-b logo ver 3-0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407" t="11689"/>
                  <a:stretch/>
                </pic:blipFill>
                <pic:spPr bwMode="auto">
                  <a:xfrm>
                    <a:off x="0" y="0"/>
                    <a:ext cx="1009015" cy="647065"/>
                  </a:xfrm>
                  <a:prstGeom prst="rect">
                    <a:avLst/>
                  </a:prstGeom>
                  <a:noFill/>
                  <a:ln>
                    <a:noFill/>
                  </a:ln>
                  <a:extLst>
                    <a:ext uri="{53640926-AAD7-44D8-BBD7-CCE9431645EC}">
                      <a14:shadowObscured xmlns:a14="http://schemas.microsoft.com/office/drawing/2010/main"/>
                    </a:ext>
                  </a:extLst>
                </pic:spPr>
              </pic:pic>
            </a:graphicData>
          </a:graphic>
        </wp:anchor>
      </w:drawing>
    </w:r>
  </w:p>
  <w:p w14:paraId="6002CC04" w14:textId="115F893C" w:rsidR="00651FE5" w:rsidRDefault="00F46C9E" w:rsidP="0009754E">
    <w:pPr>
      <w:pStyle w:val="NormalWeb"/>
      <w:spacing w:before="0" w:beforeAutospacing="0" w:after="0" w:afterAutospacing="0"/>
      <w:jc w:val="center"/>
      <w:rPr>
        <w:rFonts w:ascii="Arial Narrow" w:hAnsi="Arial Narrow"/>
      </w:rPr>
    </w:pPr>
    <w:bookmarkStart w:id="21" w:name="_Hlk198847657"/>
    <w:bookmarkStart w:id="22" w:name="_Hlk161892904"/>
    <w:bookmarkStart w:id="23" w:name="_Hlk167978364"/>
    <w:r w:rsidRPr="00F46C9E">
      <w:rPr>
        <w:rFonts w:cs="Arial"/>
        <w:b/>
        <w:bCs/>
        <w:i/>
        <w:iCs/>
        <w:kern w:val="24"/>
        <w:sz w:val="56"/>
        <w:szCs w:val="56"/>
      </w:rPr>
      <w:t>ICEPH-CS2025Kuching</w:t>
    </w:r>
    <w:r w:rsidRPr="00F46C9E">
      <w:rPr>
        <w:rFonts w:cs="Arial"/>
        <w:b/>
        <w:bCs/>
        <w:i/>
        <w:iCs/>
        <w:kern w:val="24"/>
        <w:sz w:val="72"/>
        <w:szCs w:val="72"/>
      </w:rPr>
      <w:t xml:space="preserve"> </w:t>
    </w:r>
    <w:bookmarkEnd w:id="21"/>
    <w:r>
      <w:rPr>
        <w:rFonts w:ascii="Arial Narrow" w:hAnsi="Arial Narrow"/>
      </w:rPr>
      <w:fldChar w:fldCharType="begin"/>
    </w:r>
    <w:r>
      <w:rPr>
        <w:rFonts w:ascii="Arial Narrow" w:hAnsi="Arial Narrow"/>
      </w:rPr>
      <w:instrText>HYPERLINK "</w:instrText>
    </w:r>
    <w:r w:rsidRPr="00F46C9E">
      <w:rPr>
        <w:rFonts w:ascii="Arial Narrow" w:hAnsi="Arial Narrow"/>
      </w:rPr>
      <w:instrText>https://iceph-cs.com/</w:instrText>
    </w:r>
    <w:r>
      <w:rPr>
        <w:rFonts w:ascii="Arial Narrow" w:hAnsi="Arial Narrow"/>
      </w:rPr>
      <w:instrText>"</w:instrText>
    </w:r>
    <w:r>
      <w:rPr>
        <w:rFonts w:ascii="Arial Narrow" w:hAnsi="Arial Narrow"/>
      </w:rPr>
    </w:r>
    <w:r>
      <w:rPr>
        <w:rFonts w:ascii="Arial Narrow" w:hAnsi="Arial Narrow"/>
      </w:rPr>
      <w:fldChar w:fldCharType="separate"/>
    </w:r>
    <w:r w:rsidRPr="0065164F">
      <w:rPr>
        <w:rStyle w:val="Hyperlink"/>
        <w:rFonts w:ascii="Arial Narrow" w:hAnsi="Arial Narrow"/>
        <w:sz w:val="24"/>
      </w:rPr>
      <w:t>https://iceph-cs.com/</w:t>
    </w:r>
    <w:r>
      <w:rPr>
        <w:rFonts w:ascii="Arial Narrow" w:hAnsi="Arial Narrow"/>
      </w:rPr>
      <w:fldChar w:fldCharType="end"/>
    </w:r>
  </w:p>
  <w:p w14:paraId="6A5A2003" w14:textId="77777777" w:rsidR="00F46C9E" w:rsidRPr="00940DFF" w:rsidRDefault="00F46C9E" w:rsidP="0009754E">
    <w:pPr>
      <w:pStyle w:val="NormalWeb"/>
      <w:spacing w:before="0" w:beforeAutospacing="0" w:after="0" w:afterAutospacing="0"/>
      <w:jc w:val="center"/>
      <w:rPr>
        <w:rFonts w:ascii="Arial Narrow" w:hAnsi="Arial Narrow" w:cs="Arial"/>
        <w:b/>
        <w:bCs/>
        <w:color w:val="222222"/>
        <w:sz w:val="16"/>
        <w:szCs w:val="16"/>
        <w:shd w:val="clear" w:color="auto" w:fill="FFFFFF"/>
      </w:rPr>
    </w:pPr>
  </w:p>
  <w:bookmarkEnd w:id="22"/>
  <w:bookmarkEnd w:id="23"/>
  <w:p w14:paraId="0C89606E" w14:textId="77777777" w:rsidR="001E040F" w:rsidRPr="001E040F" w:rsidRDefault="001E040F" w:rsidP="001E040F">
    <w:pPr>
      <w:pStyle w:val="NormalWeb"/>
      <w:spacing w:before="0" w:beforeAutospacing="0" w:after="0" w:afterAutospacing="0"/>
      <w:jc w:val="center"/>
      <w:rPr>
        <w:rFonts w:ascii="Arial Narrow" w:hAnsi="Arial Narrow"/>
        <w:b/>
        <w:bCs/>
        <w:kern w:val="24"/>
        <w:sz w:val="16"/>
        <w:szCs w:val="16"/>
      </w:rPr>
    </w:pPr>
  </w:p>
  <w:p w14:paraId="4B758C31" w14:textId="77777777" w:rsidR="00F46C9E" w:rsidRDefault="00F46C9E" w:rsidP="001E040F">
    <w:pPr>
      <w:pStyle w:val="NormalWeb"/>
      <w:spacing w:before="0" w:beforeAutospacing="0" w:after="0" w:afterAutospacing="0"/>
      <w:jc w:val="center"/>
      <w:rPr>
        <w:rFonts w:ascii="Arial Narrow" w:hAnsi="Arial Narrow"/>
        <w:b/>
        <w:bCs/>
        <w:kern w:val="24"/>
        <w:sz w:val="36"/>
        <w:szCs w:val="36"/>
      </w:rPr>
    </w:pPr>
    <w:bookmarkStart w:id="24" w:name="_Hlk197992086"/>
    <w:r w:rsidRPr="00F46C9E">
      <w:rPr>
        <w:rFonts w:ascii="Arial Narrow" w:hAnsi="Arial Narrow"/>
        <w:b/>
        <w:bCs/>
        <w:kern w:val="24"/>
        <w:sz w:val="36"/>
        <w:szCs w:val="36"/>
      </w:rPr>
      <w:t xml:space="preserve">1st International Conference, Exhibition &amp; Innovation </w:t>
    </w:r>
  </w:p>
  <w:p w14:paraId="2024A6BC" w14:textId="5231617B" w:rsidR="00F46C9E" w:rsidRDefault="00F46C9E" w:rsidP="001E040F">
    <w:pPr>
      <w:pStyle w:val="NormalWeb"/>
      <w:spacing w:before="0" w:beforeAutospacing="0" w:after="0" w:afterAutospacing="0"/>
      <w:jc w:val="center"/>
      <w:rPr>
        <w:rFonts w:ascii="Arial Narrow" w:hAnsi="Arial Narrow"/>
        <w:b/>
        <w:bCs/>
        <w:kern w:val="24"/>
        <w:sz w:val="36"/>
        <w:szCs w:val="36"/>
      </w:rPr>
    </w:pPr>
    <w:r w:rsidRPr="00F46C9E">
      <w:rPr>
        <w:rFonts w:ascii="Arial Narrow" w:hAnsi="Arial Narrow"/>
        <w:b/>
        <w:bCs/>
        <w:kern w:val="24"/>
        <w:sz w:val="36"/>
        <w:szCs w:val="36"/>
      </w:rPr>
      <w:t xml:space="preserve">on Public Health &amp; International Community Services </w:t>
    </w:r>
  </w:p>
  <w:p w14:paraId="34E6BC63" w14:textId="77777777" w:rsidR="00F46C9E" w:rsidRDefault="00F46C9E" w:rsidP="00B34DF9">
    <w:pPr>
      <w:pStyle w:val="NormalWeb"/>
      <w:spacing w:before="0" w:beforeAutospacing="0" w:after="0" w:afterAutospacing="0"/>
      <w:jc w:val="center"/>
      <w:rPr>
        <w:rFonts w:ascii="Arial Narrow" w:hAnsi="Arial Narrow" w:cs="Arial"/>
        <w:b/>
        <w:bCs/>
        <w:color w:val="222222"/>
        <w:sz w:val="28"/>
        <w:szCs w:val="28"/>
        <w:shd w:val="clear" w:color="auto" w:fill="FFFFFF"/>
      </w:rPr>
    </w:pPr>
    <w:bookmarkStart w:id="25" w:name="_Hlk198847814"/>
    <w:bookmarkEnd w:id="24"/>
    <w:r w:rsidRPr="00F46C9E">
      <w:rPr>
        <w:rFonts w:ascii="Arial Narrow" w:hAnsi="Arial Narrow" w:cs="Arial"/>
        <w:b/>
        <w:bCs/>
        <w:color w:val="222222"/>
        <w:sz w:val="28"/>
        <w:szCs w:val="28"/>
        <w:shd w:val="clear" w:color="auto" w:fill="FFFFFF"/>
      </w:rPr>
      <w:t xml:space="preserve">Waterfront Hotel Kuching, Sarawak, Malaysia </w:t>
    </w:r>
  </w:p>
  <w:p w14:paraId="742D23DF" w14:textId="1E3BB339" w:rsidR="00C051E3" w:rsidRPr="00F46C9E" w:rsidRDefault="00F46C9E" w:rsidP="00B34DF9">
    <w:pPr>
      <w:pStyle w:val="NormalWeb"/>
      <w:spacing w:before="0" w:beforeAutospacing="0" w:after="0" w:afterAutospacing="0"/>
      <w:jc w:val="center"/>
      <w:rPr>
        <w:rFonts w:ascii="Arial Narrow" w:hAnsi="Arial Narrow" w:cs="Arial"/>
        <w:b/>
        <w:bCs/>
        <w:color w:val="222222"/>
        <w:sz w:val="28"/>
        <w:szCs w:val="28"/>
        <w:shd w:val="clear" w:color="auto" w:fill="FFFFFF"/>
      </w:rPr>
    </w:pPr>
    <w:bookmarkStart w:id="26" w:name="_Hlk198847863"/>
    <w:bookmarkEnd w:id="25"/>
    <w:r w:rsidRPr="00F46C9E">
      <w:rPr>
        <w:rFonts w:ascii="Arial Narrow" w:hAnsi="Arial Narrow" w:cs="Arial"/>
        <w:b/>
        <w:bCs/>
        <w:color w:val="222222"/>
        <w:sz w:val="28"/>
        <w:szCs w:val="28"/>
        <w:shd w:val="clear" w:color="auto" w:fill="FFFFFF"/>
      </w:rPr>
      <w:t>19-22 Aug 2025</w:t>
    </w:r>
  </w:p>
  <w:bookmarkEnd w:id="26"/>
  <w:p w14:paraId="766D6916" w14:textId="77777777" w:rsidR="00F46C9E" w:rsidRDefault="00F46C9E" w:rsidP="00B34DF9">
    <w:pPr>
      <w:pStyle w:val="NormalWeb"/>
      <w:spacing w:before="0" w:beforeAutospacing="0" w:after="0" w:afterAutospacing="0"/>
      <w:jc w:val="center"/>
      <w:rPr>
        <w:rFonts w:ascii="Arial Narrow" w:hAnsi="Arial Narrow" w:cs="Arial"/>
        <w:b/>
        <w:bCs/>
        <w:color w:val="222222"/>
        <w:sz w:val="22"/>
        <w:szCs w:val="22"/>
        <w:shd w:val="clear" w:color="auto" w:fill="FFFFFF"/>
      </w:rPr>
    </w:pPr>
  </w:p>
  <w:p w14:paraId="21ED65A4" w14:textId="77777777" w:rsidR="00F46C9E" w:rsidRPr="00F46C9E" w:rsidRDefault="00F46C9E" w:rsidP="00F46C9E">
    <w:pPr>
      <w:pStyle w:val="NormalWeb"/>
      <w:spacing w:before="0" w:beforeAutospacing="0" w:after="0" w:afterAutospacing="0"/>
      <w:jc w:val="center"/>
      <w:rPr>
        <w:rFonts w:ascii="Arial Narrow" w:hAnsi="Arial Narrow" w:cs="Arial"/>
        <w:bCs/>
        <w:kern w:val="24"/>
        <w:sz w:val="16"/>
        <w:szCs w:val="16"/>
      </w:rPr>
    </w:pPr>
    <w:proofErr w:type="spellStart"/>
    <w:r w:rsidRPr="00F46C9E">
      <w:rPr>
        <w:rFonts w:ascii="Arial Narrow" w:hAnsi="Arial Narrow" w:cs="Arial"/>
        <w:bCs/>
        <w:kern w:val="24"/>
        <w:sz w:val="16"/>
        <w:szCs w:val="16"/>
      </w:rPr>
      <w:t>Organiser</w:t>
    </w:r>
    <w:proofErr w:type="spellEnd"/>
    <w:r w:rsidRPr="00F46C9E">
      <w:rPr>
        <w:rFonts w:ascii="Arial Narrow" w:hAnsi="Arial Narrow" w:cs="Arial"/>
        <w:bCs/>
        <w:kern w:val="24"/>
        <w:sz w:val="16"/>
        <w:szCs w:val="16"/>
      </w:rPr>
      <w:t xml:space="preserve">: </w:t>
    </w:r>
    <w:proofErr w:type="spellStart"/>
    <w:r w:rsidRPr="00F46C9E">
      <w:rPr>
        <w:rFonts w:ascii="Arial Narrow" w:hAnsi="Arial Narrow" w:cs="Arial"/>
        <w:bCs/>
        <w:kern w:val="24"/>
        <w:sz w:val="16"/>
        <w:szCs w:val="16"/>
      </w:rPr>
      <w:t>Universiti</w:t>
    </w:r>
    <w:proofErr w:type="spellEnd"/>
    <w:r w:rsidRPr="00F46C9E">
      <w:rPr>
        <w:rFonts w:ascii="Arial Narrow" w:hAnsi="Arial Narrow" w:cs="Arial"/>
        <w:bCs/>
        <w:kern w:val="24"/>
        <w:sz w:val="16"/>
        <w:szCs w:val="16"/>
      </w:rPr>
      <w:t xml:space="preserve"> </w:t>
    </w:r>
    <w:proofErr w:type="spellStart"/>
    <w:r w:rsidRPr="00F46C9E">
      <w:rPr>
        <w:rFonts w:ascii="Arial Narrow" w:hAnsi="Arial Narrow" w:cs="Arial"/>
        <w:bCs/>
        <w:kern w:val="24"/>
        <w:sz w:val="16"/>
        <w:szCs w:val="16"/>
      </w:rPr>
      <w:t>Teknologi</w:t>
    </w:r>
    <w:proofErr w:type="spellEnd"/>
    <w:r w:rsidRPr="00F46C9E">
      <w:rPr>
        <w:rFonts w:ascii="Arial Narrow" w:hAnsi="Arial Narrow" w:cs="Arial"/>
        <w:bCs/>
        <w:kern w:val="24"/>
        <w:sz w:val="16"/>
        <w:szCs w:val="16"/>
      </w:rPr>
      <w:t xml:space="preserve"> MARA (UiTM), Malaysia</w:t>
    </w:r>
  </w:p>
  <w:p w14:paraId="36A57941" w14:textId="7B4F57DB" w:rsidR="00CB1401" w:rsidRDefault="00F46C9E" w:rsidP="00F46C9E">
    <w:pPr>
      <w:pStyle w:val="NormalWeb"/>
      <w:spacing w:before="0" w:beforeAutospacing="0" w:after="0" w:afterAutospacing="0"/>
      <w:jc w:val="center"/>
      <w:rPr>
        <w:rFonts w:ascii="Arial Narrow" w:hAnsi="Arial Narrow" w:cs="Arial"/>
        <w:bCs/>
        <w:kern w:val="24"/>
        <w:sz w:val="16"/>
        <w:szCs w:val="16"/>
      </w:rPr>
    </w:pPr>
    <w:r w:rsidRPr="00F46C9E">
      <w:rPr>
        <w:rFonts w:ascii="Arial Narrow" w:hAnsi="Arial Narrow" w:cs="Arial"/>
        <w:bCs/>
        <w:kern w:val="24"/>
        <w:sz w:val="16"/>
        <w:szCs w:val="16"/>
      </w:rPr>
      <w:t>Co-</w:t>
    </w:r>
    <w:proofErr w:type="spellStart"/>
    <w:r w:rsidRPr="00F46C9E">
      <w:rPr>
        <w:rFonts w:ascii="Arial Narrow" w:hAnsi="Arial Narrow" w:cs="Arial"/>
        <w:bCs/>
        <w:kern w:val="24"/>
        <w:sz w:val="16"/>
        <w:szCs w:val="16"/>
      </w:rPr>
      <w:t>Organiser</w:t>
    </w:r>
    <w:r>
      <w:rPr>
        <w:rFonts w:ascii="Arial Narrow" w:hAnsi="Arial Narrow" w:cs="Arial"/>
        <w:bCs/>
        <w:kern w:val="24"/>
        <w:sz w:val="16"/>
        <w:szCs w:val="16"/>
      </w:rPr>
      <w:t>s</w:t>
    </w:r>
    <w:proofErr w:type="spellEnd"/>
    <w:r w:rsidRPr="00F46C9E">
      <w:rPr>
        <w:rFonts w:ascii="Arial Narrow" w:hAnsi="Arial Narrow" w:cs="Arial"/>
        <w:bCs/>
        <w:kern w:val="24"/>
        <w:sz w:val="16"/>
        <w:szCs w:val="16"/>
      </w:rPr>
      <w:t xml:space="preserve">: Universitas Muhammadiyah Malang (UMM), Indonesia, </w:t>
    </w:r>
    <w:proofErr w:type="spellStart"/>
    <w:r w:rsidRPr="00F46C9E">
      <w:rPr>
        <w:rFonts w:ascii="Arial Narrow" w:hAnsi="Arial Narrow" w:cs="Arial"/>
        <w:bCs/>
        <w:kern w:val="24"/>
        <w:sz w:val="16"/>
        <w:szCs w:val="16"/>
      </w:rPr>
      <w:t>Unversitas</w:t>
    </w:r>
    <w:proofErr w:type="spellEnd"/>
    <w:r w:rsidRPr="00F46C9E">
      <w:rPr>
        <w:rFonts w:ascii="Arial Narrow" w:hAnsi="Arial Narrow" w:cs="Arial"/>
        <w:bCs/>
        <w:kern w:val="24"/>
        <w:sz w:val="16"/>
        <w:szCs w:val="16"/>
      </w:rPr>
      <w:t xml:space="preserve"> Airlangga (UNAIR), Indonesia, UiTM </w:t>
    </w:r>
    <w:proofErr w:type="spellStart"/>
    <w:r w:rsidRPr="00F46C9E">
      <w:rPr>
        <w:rFonts w:ascii="Arial Narrow" w:hAnsi="Arial Narrow" w:cs="Arial"/>
        <w:bCs/>
        <w:kern w:val="24"/>
        <w:sz w:val="16"/>
        <w:szCs w:val="16"/>
      </w:rPr>
      <w:t>Technoventure</w:t>
    </w:r>
    <w:proofErr w:type="spellEnd"/>
    <w:r>
      <w:rPr>
        <w:rFonts w:ascii="Arial Narrow" w:hAnsi="Arial Narrow" w:cs="Arial"/>
        <w:bCs/>
        <w:kern w:val="24"/>
        <w:sz w:val="16"/>
        <w:szCs w:val="16"/>
      </w:rPr>
      <w:t>, Malaysia</w:t>
    </w:r>
  </w:p>
  <w:p w14:paraId="64784D56" w14:textId="77777777" w:rsidR="0009754E" w:rsidRDefault="0009754E" w:rsidP="00F46C9E">
    <w:pPr>
      <w:pStyle w:val="NormalWeb"/>
      <w:spacing w:before="0" w:beforeAutospacing="0" w:after="0" w:afterAutospacing="0"/>
      <w:rPr>
        <w:rFonts w:ascii="Arial Narrow" w:hAnsi="Arial Narrow" w:cs="Arial"/>
        <w:bCs/>
        <w:kern w:val="24"/>
        <w:sz w:val="16"/>
        <w:szCs w:val="16"/>
      </w:rPr>
    </w:pPr>
  </w:p>
  <w:p w14:paraId="6F6B4B44" w14:textId="77777777" w:rsidR="0009754E" w:rsidRDefault="0009754E" w:rsidP="00B34DF9">
    <w:pPr>
      <w:pStyle w:val="NormalWeb"/>
      <w:spacing w:before="0" w:beforeAutospacing="0" w:after="0" w:afterAutospacing="0"/>
      <w:jc w:val="center"/>
      <w:rPr>
        <w:rFonts w:ascii="Arial Narrow" w:hAnsi="Arial Narrow" w:cs="Arial"/>
        <w:bCs/>
        <w:kern w:val="24"/>
        <w:sz w:val="16"/>
        <w:szCs w:val="16"/>
      </w:rPr>
    </w:pPr>
  </w:p>
  <w:p w14:paraId="05299692" w14:textId="77777777" w:rsidR="00AD0A92" w:rsidRPr="00AD4E8D" w:rsidRDefault="00AD0A92" w:rsidP="008A2D3A">
    <w:pPr>
      <w:pStyle w:val="NormalWeb"/>
      <w:spacing w:before="0" w:beforeAutospacing="0" w:after="0" w:afterAutospacing="0"/>
      <w:jc w:val="center"/>
      <w:rPr>
        <w:rFonts w:ascii="Arial Narrow" w:hAnsi="Arial Narrow"/>
        <w:sz w:val="16"/>
        <w:szCs w:val="16"/>
        <w:lang w:val="en-MY" w:eastAsia="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287E"/>
    <w:multiLevelType w:val="multilevel"/>
    <w:tmpl w:val="31A621F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2CB7856"/>
    <w:multiLevelType w:val="multilevel"/>
    <w:tmpl w:val="B3F8C4C0"/>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E7446D7"/>
    <w:multiLevelType w:val="multilevel"/>
    <w:tmpl w:val="BEBCB4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00E0F74"/>
    <w:multiLevelType w:val="multilevel"/>
    <w:tmpl w:val="FC3AEE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26002AF"/>
    <w:multiLevelType w:val="multilevel"/>
    <w:tmpl w:val="673E43F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5AF52B97"/>
    <w:multiLevelType w:val="multilevel"/>
    <w:tmpl w:val="E16CAEF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7" w15:restartNumberingAfterBreak="0">
    <w:nsid w:val="67B30981"/>
    <w:multiLevelType w:val="hybridMultilevel"/>
    <w:tmpl w:val="F4306168"/>
    <w:lvl w:ilvl="0" w:tplc="327E7716">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8" w15:restartNumberingAfterBreak="0">
    <w:nsid w:val="6BAA31C1"/>
    <w:multiLevelType w:val="multilevel"/>
    <w:tmpl w:val="D714D4E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7C06393F"/>
    <w:multiLevelType w:val="multilevel"/>
    <w:tmpl w:val="C50E46BA"/>
    <w:lvl w:ilvl="0">
      <w:start w:val="12"/>
      <w:numFmt w:val="decimal"/>
      <w:lvlText w:val="%1.0"/>
      <w:lvlJc w:val="left"/>
      <w:pPr>
        <w:ind w:left="477" w:hanging="420"/>
      </w:pPr>
      <w:rPr>
        <w:rFonts w:hint="default"/>
        <w:b/>
        <w:sz w:val="22"/>
      </w:rPr>
    </w:lvl>
    <w:lvl w:ilvl="1">
      <w:start w:val="1"/>
      <w:numFmt w:val="decimal"/>
      <w:lvlText w:val="%1.%2"/>
      <w:lvlJc w:val="left"/>
      <w:pPr>
        <w:ind w:left="1197" w:hanging="420"/>
      </w:pPr>
      <w:rPr>
        <w:rFonts w:hint="default"/>
        <w:b/>
        <w:sz w:val="22"/>
      </w:rPr>
    </w:lvl>
    <w:lvl w:ilvl="2">
      <w:start w:val="1"/>
      <w:numFmt w:val="decimal"/>
      <w:lvlText w:val="%1.%2.%3"/>
      <w:lvlJc w:val="left"/>
      <w:pPr>
        <w:ind w:left="2217" w:hanging="720"/>
      </w:pPr>
      <w:rPr>
        <w:rFonts w:hint="default"/>
        <w:b/>
        <w:sz w:val="22"/>
      </w:rPr>
    </w:lvl>
    <w:lvl w:ilvl="3">
      <w:start w:val="1"/>
      <w:numFmt w:val="decimal"/>
      <w:lvlText w:val="%1.%2.%3.%4"/>
      <w:lvlJc w:val="left"/>
      <w:pPr>
        <w:ind w:left="2937" w:hanging="720"/>
      </w:pPr>
      <w:rPr>
        <w:rFonts w:hint="default"/>
        <w:b/>
        <w:sz w:val="22"/>
      </w:rPr>
    </w:lvl>
    <w:lvl w:ilvl="4">
      <w:start w:val="1"/>
      <w:numFmt w:val="decimal"/>
      <w:lvlText w:val="%1.%2.%3.%4.%5"/>
      <w:lvlJc w:val="left"/>
      <w:pPr>
        <w:ind w:left="3657" w:hanging="720"/>
      </w:pPr>
      <w:rPr>
        <w:rFonts w:hint="default"/>
        <w:b/>
        <w:sz w:val="22"/>
      </w:rPr>
    </w:lvl>
    <w:lvl w:ilvl="5">
      <w:start w:val="1"/>
      <w:numFmt w:val="decimal"/>
      <w:lvlText w:val="%1.%2.%3.%4.%5.%6"/>
      <w:lvlJc w:val="left"/>
      <w:pPr>
        <w:ind w:left="4737" w:hanging="1080"/>
      </w:pPr>
      <w:rPr>
        <w:rFonts w:hint="default"/>
        <w:b/>
        <w:sz w:val="22"/>
      </w:rPr>
    </w:lvl>
    <w:lvl w:ilvl="6">
      <w:start w:val="1"/>
      <w:numFmt w:val="decimal"/>
      <w:lvlText w:val="%1.%2.%3.%4.%5.%6.%7"/>
      <w:lvlJc w:val="left"/>
      <w:pPr>
        <w:ind w:left="5457" w:hanging="1080"/>
      </w:pPr>
      <w:rPr>
        <w:rFonts w:hint="default"/>
        <w:b/>
        <w:sz w:val="22"/>
      </w:rPr>
    </w:lvl>
    <w:lvl w:ilvl="7">
      <w:start w:val="1"/>
      <w:numFmt w:val="decimal"/>
      <w:lvlText w:val="%1.%2.%3.%4.%5.%6.%7.%8"/>
      <w:lvlJc w:val="left"/>
      <w:pPr>
        <w:ind w:left="6537" w:hanging="1440"/>
      </w:pPr>
      <w:rPr>
        <w:rFonts w:hint="default"/>
        <w:b/>
        <w:sz w:val="22"/>
      </w:rPr>
    </w:lvl>
    <w:lvl w:ilvl="8">
      <w:start w:val="1"/>
      <w:numFmt w:val="decimal"/>
      <w:lvlText w:val="%1.%2.%3.%4.%5.%6.%7.%8.%9"/>
      <w:lvlJc w:val="left"/>
      <w:pPr>
        <w:ind w:left="7257" w:hanging="1440"/>
      </w:pPr>
      <w:rPr>
        <w:rFonts w:hint="default"/>
        <w:b/>
        <w:sz w:val="22"/>
      </w:rPr>
    </w:lvl>
  </w:abstractNum>
  <w:num w:numId="1" w16cid:durableId="188569408">
    <w:abstractNumId w:val="6"/>
  </w:num>
  <w:num w:numId="2" w16cid:durableId="44333870">
    <w:abstractNumId w:val="7"/>
  </w:num>
  <w:num w:numId="3" w16cid:durableId="1245257914">
    <w:abstractNumId w:val="2"/>
  </w:num>
  <w:num w:numId="4" w16cid:durableId="485364645">
    <w:abstractNumId w:val="8"/>
  </w:num>
  <w:num w:numId="5" w16cid:durableId="1569420314">
    <w:abstractNumId w:val="9"/>
  </w:num>
  <w:num w:numId="6" w16cid:durableId="279118737">
    <w:abstractNumId w:val="3"/>
  </w:num>
  <w:num w:numId="7" w16cid:durableId="1625624323">
    <w:abstractNumId w:val="5"/>
  </w:num>
  <w:num w:numId="8" w16cid:durableId="1069117207">
    <w:abstractNumId w:val="0"/>
  </w:num>
  <w:num w:numId="9" w16cid:durableId="981234222">
    <w:abstractNumId w:val="4"/>
  </w:num>
  <w:num w:numId="10" w16cid:durableId="95545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2MjA3NjM0NzM0sDBV0lEKTi0uzszPAykwMqoFAJ6AaDctAAAA"/>
  </w:docVars>
  <w:rsids>
    <w:rsidRoot w:val="00E72003"/>
    <w:rsid w:val="00001261"/>
    <w:rsid w:val="00002863"/>
    <w:rsid w:val="000029FE"/>
    <w:rsid w:val="000033F4"/>
    <w:rsid w:val="00007475"/>
    <w:rsid w:val="00015F4C"/>
    <w:rsid w:val="000203A0"/>
    <w:rsid w:val="00021A4F"/>
    <w:rsid w:val="00022DB8"/>
    <w:rsid w:val="00024ED9"/>
    <w:rsid w:val="00025D36"/>
    <w:rsid w:val="00033114"/>
    <w:rsid w:val="000343AB"/>
    <w:rsid w:val="00035433"/>
    <w:rsid w:val="00037DDF"/>
    <w:rsid w:val="00045706"/>
    <w:rsid w:val="00045B67"/>
    <w:rsid w:val="0004781E"/>
    <w:rsid w:val="0005480D"/>
    <w:rsid w:val="00055F86"/>
    <w:rsid w:val="00061C22"/>
    <w:rsid w:val="00061DDA"/>
    <w:rsid w:val="0006285C"/>
    <w:rsid w:val="00063C34"/>
    <w:rsid w:val="00081A0D"/>
    <w:rsid w:val="000853A5"/>
    <w:rsid w:val="00087F0A"/>
    <w:rsid w:val="00087F84"/>
    <w:rsid w:val="00090E06"/>
    <w:rsid w:val="000915AF"/>
    <w:rsid w:val="00091760"/>
    <w:rsid w:val="00094D50"/>
    <w:rsid w:val="0009754E"/>
    <w:rsid w:val="000A3A49"/>
    <w:rsid w:val="000B3AE7"/>
    <w:rsid w:val="000B59F7"/>
    <w:rsid w:val="000B6723"/>
    <w:rsid w:val="000B6923"/>
    <w:rsid w:val="000C1523"/>
    <w:rsid w:val="000C1FFD"/>
    <w:rsid w:val="000C23AF"/>
    <w:rsid w:val="000C4081"/>
    <w:rsid w:val="000C7B10"/>
    <w:rsid w:val="000D0197"/>
    <w:rsid w:val="000D0798"/>
    <w:rsid w:val="000D1208"/>
    <w:rsid w:val="000D1724"/>
    <w:rsid w:val="000D362A"/>
    <w:rsid w:val="000D3FB8"/>
    <w:rsid w:val="000D438C"/>
    <w:rsid w:val="000D5347"/>
    <w:rsid w:val="000D5B3A"/>
    <w:rsid w:val="000E00C1"/>
    <w:rsid w:val="000E3A45"/>
    <w:rsid w:val="000E63EA"/>
    <w:rsid w:val="000F1791"/>
    <w:rsid w:val="000F2508"/>
    <w:rsid w:val="000F2527"/>
    <w:rsid w:val="000F4905"/>
    <w:rsid w:val="001006BE"/>
    <w:rsid w:val="00103890"/>
    <w:rsid w:val="001046DE"/>
    <w:rsid w:val="0010542C"/>
    <w:rsid w:val="00116132"/>
    <w:rsid w:val="00116D61"/>
    <w:rsid w:val="001222D2"/>
    <w:rsid w:val="00123375"/>
    <w:rsid w:val="00130AB8"/>
    <w:rsid w:val="00130C4A"/>
    <w:rsid w:val="001313DE"/>
    <w:rsid w:val="00133A17"/>
    <w:rsid w:val="00135FBA"/>
    <w:rsid w:val="00136A39"/>
    <w:rsid w:val="00141575"/>
    <w:rsid w:val="00141D13"/>
    <w:rsid w:val="0014345B"/>
    <w:rsid w:val="00143E3F"/>
    <w:rsid w:val="001457FD"/>
    <w:rsid w:val="0014776A"/>
    <w:rsid w:val="0015185F"/>
    <w:rsid w:val="001528F3"/>
    <w:rsid w:val="00153A63"/>
    <w:rsid w:val="00156818"/>
    <w:rsid w:val="001600A6"/>
    <w:rsid w:val="001647E8"/>
    <w:rsid w:val="00167513"/>
    <w:rsid w:val="001722CA"/>
    <w:rsid w:val="00175260"/>
    <w:rsid w:val="00177986"/>
    <w:rsid w:val="001820E3"/>
    <w:rsid w:val="0018266E"/>
    <w:rsid w:val="00190618"/>
    <w:rsid w:val="0019130A"/>
    <w:rsid w:val="00192C31"/>
    <w:rsid w:val="00193D31"/>
    <w:rsid w:val="00193F7B"/>
    <w:rsid w:val="00196F58"/>
    <w:rsid w:val="001A012A"/>
    <w:rsid w:val="001A3036"/>
    <w:rsid w:val="001A3553"/>
    <w:rsid w:val="001A3AC4"/>
    <w:rsid w:val="001A6EBE"/>
    <w:rsid w:val="001A7473"/>
    <w:rsid w:val="001A78BB"/>
    <w:rsid w:val="001B0104"/>
    <w:rsid w:val="001B0A4E"/>
    <w:rsid w:val="001B6092"/>
    <w:rsid w:val="001C2FCC"/>
    <w:rsid w:val="001C320E"/>
    <w:rsid w:val="001C51AF"/>
    <w:rsid w:val="001C6537"/>
    <w:rsid w:val="001C6D09"/>
    <w:rsid w:val="001D11F0"/>
    <w:rsid w:val="001D4B6D"/>
    <w:rsid w:val="001D6F30"/>
    <w:rsid w:val="001E040F"/>
    <w:rsid w:val="001E0F76"/>
    <w:rsid w:val="001E1FFF"/>
    <w:rsid w:val="001E33A1"/>
    <w:rsid w:val="001E35B3"/>
    <w:rsid w:val="001E432C"/>
    <w:rsid w:val="001F0077"/>
    <w:rsid w:val="001F166E"/>
    <w:rsid w:val="001F2424"/>
    <w:rsid w:val="002109DA"/>
    <w:rsid w:val="00212415"/>
    <w:rsid w:val="00213FC6"/>
    <w:rsid w:val="002165C6"/>
    <w:rsid w:val="00216BFE"/>
    <w:rsid w:val="00220E3C"/>
    <w:rsid w:val="002215CF"/>
    <w:rsid w:val="002216FF"/>
    <w:rsid w:val="00221FF6"/>
    <w:rsid w:val="00224BD4"/>
    <w:rsid w:val="0022568E"/>
    <w:rsid w:val="00227271"/>
    <w:rsid w:val="00231F25"/>
    <w:rsid w:val="00232F33"/>
    <w:rsid w:val="0023501E"/>
    <w:rsid w:val="002364F7"/>
    <w:rsid w:val="002378A1"/>
    <w:rsid w:val="00241A16"/>
    <w:rsid w:val="002445CC"/>
    <w:rsid w:val="00245444"/>
    <w:rsid w:val="00251418"/>
    <w:rsid w:val="002514B2"/>
    <w:rsid w:val="00253572"/>
    <w:rsid w:val="00253987"/>
    <w:rsid w:val="002558DE"/>
    <w:rsid w:val="002638B1"/>
    <w:rsid w:val="00263E59"/>
    <w:rsid w:val="00265369"/>
    <w:rsid w:val="00266B55"/>
    <w:rsid w:val="00266E26"/>
    <w:rsid w:val="002715E8"/>
    <w:rsid w:val="00271B2F"/>
    <w:rsid w:val="00272C9B"/>
    <w:rsid w:val="00280622"/>
    <w:rsid w:val="00283841"/>
    <w:rsid w:val="00291035"/>
    <w:rsid w:val="00292A0C"/>
    <w:rsid w:val="0029591D"/>
    <w:rsid w:val="00296794"/>
    <w:rsid w:val="00297CF4"/>
    <w:rsid w:val="002A1241"/>
    <w:rsid w:val="002A3FB1"/>
    <w:rsid w:val="002A70CE"/>
    <w:rsid w:val="002B53A8"/>
    <w:rsid w:val="002B76ED"/>
    <w:rsid w:val="002B7B64"/>
    <w:rsid w:val="002C32C0"/>
    <w:rsid w:val="002C39C7"/>
    <w:rsid w:val="002D1435"/>
    <w:rsid w:val="002D59E7"/>
    <w:rsid w:val="002D761F"/>
    <w:rsid w:val="002D7BE1"/>
    <w:rsid w:val="002E040E"/>
    <w:rsid w:val="002E4A7E"/>
    <w:rsid w:val="002E54AB"/>
    <w:rsid w:val="002E57EF"/>
    <w:rsid w:val="002E5941"/>
    <w:rsid w:val="002E7AF7"/>
    <w:rsid w:val="002F187F"/>
    <w:rsid w:val="002F1CD4"/>
    <w:rsid w:val="002F564A"/>
    <w:rsid w:val="002F7D80"/>
    <w:rsid w:val="00303819"/>
    <w:rsid w:val="00303CC5"/>
    <w:rsid w:val="00303DBD"/>
    <w:rsid w:val="00306412"/>
    <w:rsid w:val="00310713"/>
    <w:rsid w:val="0031142C"/>
    <w:rsid w:val="003120CA"/>
    <w:rsid w:val="003153D8"/>
    <w:rsid w:val="00315DFA"/>
    <w:rsid w:val="0031634A"/>
    <w:rsid w:val="00320BF7"/>
    <w:rsid w:val="00323192"/>
    <w:rsid w:val="00324857"/>
    <w:rsid w:val="003263B8"/>
    <w:rsid w:val="003302A3"/>
    <w:rsid w:val="00337F11"/>
    <w:rsid w:val="00340D1D"/>
    <w:rsid w:val="00341D3D"/>
    <w:rsid w:val="00343D5C"/>
    <w:rsid w:val="00345BAC"/>
    <w:rsid w:val="00347558"/>
    <w:rsid w:val="003573B4"/>
    <w:rsid w:val="0036077B"/>
    <w:rsid w:val="00361FC0"/>
    <w:rsid w:val="00363AAA"/>
    <w:rsid w:val="0036708A"/>
    <w:rsid w:val="003672AD"/>
    <w:rsid w:val="00370DA1"/>
    <w:rsid w:val="003710C6"/>
    <w:rsid w:val="00371EE4"/>
    <w:rsid w:val="00382572"/>
    <w:rsid w:val="00384674"/>
    <w:rsid w:val="00384819"/>
    <w:rsid w:val="003849BA"/>
    <w:rsid w:val="00384F89"/>
    <w:rsid w:val="00384FC1"/>
    <w:rsid w:val="00385BD8"/>
    <w:rsid w:val="00387ED7"/>
    <w:rsid w:val="003907FC"/>
    <w:rsid w:val="00390C93"/>
    <w:rsid w:val="00394B38"/>
    <w:rsid w:val="003A2E44"/>
    <w:rsid w:val="003A77B7"/>
    <w:rsid w:val="003B0394"/>
    <w:rsid w:val="003B09DE"/>
    <w:rsid w:val="003B35CC"/>
    <w:rsid w:val="003B65AB"/>
    <w:rsid w:val="003B69F6"/>
    <w:rsid w:val="003C3DDD"/>
    <w:rsid w:val="003C41F6"/>
    <w:rsid w:val="003C4566"/>
    <w:rsid w:val="003D3D7F"/>
    <w:rsid w:val="003D76A1"/>
    <w:rsid w:val="003E02EE"/>
    <w:rsid w:val="003E08CB"/>
    <w:rsid w:val="003E3CC9"/>
    <w:rsid w:val="003E471F"/>
    <w:rsid w:val="003E4FA5"/>
    <w:rsid w:val="003E5729"/>
    <w:rsid w:val="003E62EA"/>
    <w:rsid w:val="003F22FA"/>
    <w:rsid w:val="003F4760"/>
    <w:rsid w:val="003F57D2"/>
    <w:rsid w:val="00402145"/>
    <w:rsid w:val="004032BD"/>
    <w:rsid w:val="0041174B"/>
    <w:rsid w:val="0041246F"/>
    <w:rsid w:val="00414A5B"/>
    <w:rsid w:val="00417D03"/>
    <w:rsid w:val="00424F64"/>
    <w:rsid w:val="00431921"/>
    <w:rsid w:val="004328C1"/>
    <w:rsid w:val="00432C23"/>
    <w:rsid w:val="00432E47"/>
    <w:rsid w:val="00434FAD"/>
    <w:rsid w:val="00437392"/>
    <w:rsid w:val="00441FD4"/>
    <w:rsid w:val="004457D7"/>
    <w:rsid w:val="00445A8B"/>
    <w:rsid w:val="00446DA6"/>
    <w:rsid w:val="0044705D"/>
    <w:rsid w:val="004515FC"/>
    <w:rsid w:val="004525E9"/>
    <w:rsid w:val="004540E6"/>
    <w:rsid w:val="004541F2"/>
    <w:rsid w:val="004563CE"/>
    <w:rsid w:val="00460892"/>
    <w:rsid w:val="00461D13"/>
    <w:rsid w:val="004628FA"/>
    <w:rsid w:val="004632B6"/>
    <w:rsid w:val="0047420E"/>
    <w:rsid w:val="0047579B"/>
    <w:rsid w:val="00480981"/>
    <w:rsid w:val="00482ABC"/>
    <w:rsid w:val="00482C19"/>
    <w:rsid w:val="00483E7C"/>
    <w:rsid w:val="00484DB5"/>
    <w:rsid w:val="0049468F"/>
    <w:rsid w:val="004964F2"/>
    <w:rsid w:val="0049780F"/>
    <w:rsid w:val="004A0F20"/>
    <w:rsid w:val="004A444C"/>
    <w:rsid w:val="004B0291"/>
    <w:rsid w:val="004B46EE"/>
    <w:rsid w:val="004B48AD"/>
    <w:rsid w:val="004B612B"/>
    <w:rsid w:val="004B75AD"/>
    <w:rsid w:val="004C08F5"/>
    <w:rsid w:val="004C0D45"/>
    <w:rsid w:val="004C21FB"/>
    <w:rsid w:val="004C2EE8"/>
    <w:rsid w:val="004C390C"/>
    <w:rsid w:val="004C5E50"/>
    <w:rsid w:val="004C6DFD"/>
    <w:rsid w:val="004C77C4"/>
    <w:rsid w:val="004D14EA"/>
    <w:rsid w:val="004D31E4"/>
    <w:rsid w:val="004D4244"/>
    <w:rsid w:val="004D5AC1"/>
    <w:rsid w:val="004E2630"/>
    <w:rsid w:val="004E3612"/>
    <w:rsid w:val="004F48D3"/>
    <w:rsid w:val="004F5A06"/>
    <w:rsid w:val="004F5AD3"/>
    <w:rsid w:val="004F5D98"/>
    <w:rsid w:val="004F6CE5"/>
    <w:rsid w:val="00501060"/>
    <w:rsid w:val="005037BE"/>
    <w:rsid w:val="00504100"/>
    <w:rsid w:val="0050523A"/>
    <w:rsid w:val="0050605C"/>
    <w:rsid w:val="00512A21"/>
    <w:rsid w:val="00513863"/>
    <w:rsid w:val="00525296"/>
    <w:rsid w:val="00525C3E"/>
    <w:rsid w:val="00533AA5"/>
    <w:rsid w:val="005359BB"/>
    <w:rsid w:val="00536551"/>
    <w:rsid w:val="005427BC"/>
    <w:rsid w:val="00543E56"/>
    <w:rsid w:val="00544B90"/>
    <w:rsid w:val="00545FF6"/>
    <w:rsid w:val="00550AD4"/>
    <w:rsid w:val="00553326"/>
    <w:rsid w:val="00553766"/>
    <w:rsid w:val="00556391"/>
    <w:rsid w:val="005576B0"/>
    <w:rsid w:val="00557EE3"/>
    <w:rsid w:val="00561D71"/>
    <w:rsid w:val="00566432"/>
    <w:rsid w:val="00570F73"/>
    <w:rsid w:val="00572216"/>
    <w:rsid w:val="00572393"/>
    <w:rsid w:val="0057349A"/>
    <w:rsid w:val="00574D90"/>
    <w:rsid w:val="0058070C"/>
    <w:rsid w:val="005816BD"/>
    <w:rsid w:val="00583337"/>
    <w:rsid w:val="00590133"/>
    <w:rsid w:val="00590696"/>
    <w:rsid w:val="0059723D"/>
    <w:rsid w:val="00597901"/>
    <w:rsid w:val="005A1C9D"/>
    <w:rsid w:val="005A4469"/>
    <w:rsid w:val="005A4531"/>
    <w:rsid w:val="005B0363"/>
    <w:rsid w:val="005B2597"/>
    <w:rsid w:val="005B53CB"/>
    <w:rsid w:val="005B6EA4"/>
    <w:rsid w:val="005C2035"/>
    <w:rsid w:val="005C2579"/>
    <w:rsid w:val="005C4D2F"/>
    <w:rsid w:val="005C5A8D"/>
    <w:rsid w:val="005D0F3C"/>
    <w:rsid w:val="005D6746"/>
    <w:rsid w:val="005D7700"/>
    <w:rsid w:val="005E14E5"/>
    <w:rsid w:val="005E1AC8"/>
    <w:rsid w:val="005E25B8"/>
    <w:rsid w:val="005E30F4"/>
    <w:rsid w:val="005E33B9"/>
    <w:rsid w:val="005E5A0E"/>
    <w:rsid w:val="005E5E1C"/>
    <w:rsid w:val="005F029E"/>
    <w:rsid w:val="005F0E24"/>
    <w:rsid w:val="005F2B5B"/>
    <w:rsid w:val="005F2C7F"/>
    <w:rsid w:val="005F4A36"/>
    <w:rsid w:val="005F52EA"/>
    <w:rsid w:val="005F532D"/>
    <w:rsid w:val="005F6F4B"/>
    <w:rsid w:val="00600A13"/>
    <w:rsid w:val="00601BA6"/>
    <w:rsid w:val="00606932"/>
    <w:rsid w:val="00607236"/>
    <w:rsid w:val="006074F4"/>
    <w:rsid w:val="00607C4A"/>
    <w:rsid w:val="006123AE"/>
    <w:rsid w:val="006125A1"/>
    <w:rsid w:val="00613424"/>
    <w:rsid w:val="00613CD3"/>
    <w:rsid w:val="00615CB7"/>
    <w:rsid w:val="0061606C"/>
    <w:rsid w:val="00617980"/>
    <w:rsid w:val="0062031D"/>
    <w:rsid w:val="0062056A"/>
    <w:rsid w:val="00620A2E"/>
    <w:rsid w:val="00621D5E"/>
    <w:rsid w:val="00623075"/>
    <w:rsid w:val="00626860"/>
    <w:rsid w:val="00627014"/>
    <w:rsid w:val="00630AFE"/>
    <w:rsid w:val="00640AC1"/>
    <w:rsid w:val="00646EA8"/>
    <w:rsid w:val="00647379"/>
    <w:rsid w:val="00651FE5"/>
    <w:rsid w:val="00652332"/>
    <w:rsid w:val="00654393"/>
    <w:rsid w:val="006571C3"/>
    <w:rsid w:val="00660658"/>
    <w:rsid w:val="00660A17"/>
    <w:rsid w:val="006610E2"/>
    <w:rsid w:val="0066205D"/>
    <w:rsid w:val="006625E5"/>
    <w:rsid w:val="00663652"/>
    <w:rsid w:val="006662F4"/>
    <w:rsid w:val="00672CE6"/>
    <w:rsid w:val="0067466F"/>
    <w:rsid w:val="006756D7"/>
    <w:rsid w:val="0068415E"/>
    <w:rsid w:val="006858FE"/>
    <w:rsid w:val="00685DB3"/>
    <w:rsid w:val="00691C6F"/>
    <w:rsid w:val="006929F9"/>
    <w:rsid w:val="00692B0F"/>
    <w:rsid w:val="006958AA"/>
    <w:rsid w:val="00695E49"/>
    <w:rsid w:val="006A4558"/>
    <w:rsid w:val="006A4CCF"/>
    <w:rsid w:val="006A5B9B"/>
    <w:rsid w:val="006B0285"/>
    <w:rsid w:val="006B161D"/>
    <w:rsid w:val="006B345C"/>
    <w:rsid w:val="006B3C28"/>
    <w:rsid w:val="006B3E9A"/>
    <w:rsid w:val="006B4C46"/>
    <w:rsid w:val="006B5513"/>
    <w:rsid w:val="006B5AB8"/>
    <w:rsid w:val="006B5CEA"/>
    <w:rsid w:val="006C029E"/>
    <w:rsid w:val="006C065C"/>
    <w:rsid w:val="006C1310"/>
    <w:rsid w:val="006C2B37"/>
    <w:rsid w:val="006C3931"/>
    <w:rsid w:val="006C6BD0"/>
    <w:rsid w:val="006C70DE"/>
    <w:rsid w:val="006D1E8F"/>
    <w:rsid w:val="006D2654"/>
    <w:rsid w:val="006D500B"/>
    <w:rsid w:val="006D5753"/>
    <w:rsid w:val="006D606C"/>
    <w:rsid w:val="006D6231"/>
    <w:rsid w:val="006D722E"/>
    <w:rsid w:val="006D7AFD"/>
    <w:rsid w:val="006E1D03"/>
    <w:rsid w:val="006E2A41"/>
    <w:rsid w:val="006E2FE9"/>
    <w:rsid w:val="006E6F65"/>
    <w:rsid w:val="006F0343"/>
    <w:rsid w:val="006F2552"/>
    <w:rsid w:val="006F298C"/>
    <w:rsid w:val="006F334D"/>
    <w:rsid w:val="006F36ED"/>
    <w:rsid w:val="006F40DC"/>
    <w:rsid w:val="006F4815"/>
    <w:rsid w:val="006F4BCD"/>
    <w:rsid w:val="006F6787"/>
    <w:rsid w:val="007009C8"/>
    <w:rsid w:val="007039BB"/>
    <w:rsid w:val="007040E5"/>
    <w:rsid w:val="00705FCD"/>
    <w:rsid w:val="00707EAF"/>
    <w:rsid w:val="0071424C"/>
    <w:rsid w:val="007156D2"/>
    <w:rsid w:val="00720B3F"/>
    <w:rsid w:val="00723C0B"/>
    <w:rsid w:val="00723D28"/>
    <w:rsid w:val="0073026A"/>
    <w:rsid w:val="00730CF6"/>
    <w:rsid w:val="007318A3"/>
    <w:rsid w:val="00735673"/>
    <w:rsid w:val="007409C0"/>
    <w:rsid w:val="00751E8E"/>
    <w:rsid w:val="0075372C"/>
    <w:rsid w:val="00762B7B"/>
    <w:rsid w:val="0076306F"/>
    <w:rsid w:val="00767B18"/>
    <w:rsid w:val="00772A2D"/>
    <w:rsid w:val="007772E6"/>
    <w:rsid w:val="007828A9"/>
    <w:rsid w:val="00785170"/>
    <w:rsid w:val="00786489"/>
    <w:rsid w:val="00790C98"/>
    <w:rsid w:val="0079209E"/>
    <w:rsid w:val="007923C2"/>
    <w:rsid w:val="007927E4"/>
    <w:rsid w:val="007947E3"/>
    <w:rsid w:val="007949D7"/>
    <w:rsid w:val="00796E97"/>
    <w:rsid w:val="007A05B0"/>
    <w:rsid w:val="007A0DDA"/>
    <w:rsid w:val="007A1276"/>
    <w:rsid w:val="007A61F8"/>
    <w:rsid w:val="007A7DD5"/>
    <w:rsid w:val="007B0043"/>
    <w:rsid w:val="007B04E4"/>
    <w:rsid w:val="007B1149"/>
    <w:rsid w:val="007B11A6"/>
    <w:rsid w:val="007B2153"/>
    <w:rsid w:val="007B2F7A"/>
    <w:rsid w:val="007B3919"/>
    <w:rsid w:val="007B46FF"/>
    <w:rsid w:val="007B5F9F"/>
    <w:rsid w:val="007C1AEB"/>
    <w:rsid w:val="007D0AC9"/>
    <w:rsid w:val="007D2D1B"/>
    <w:rsid w:val="007E38F2"/>
    <w:rsid w:val="007E5FA1"/>
    <w:rsid w:val="007F3C34"/>
    <w:rsid w:val="007F4BE1"/>
    <w:rsid w:val="007F57BD"/>
    <w:rsid w:val="007F5EE4"/>
    <w:rsid w:val="0080037D"/>
    <w:rsid w:val="008037A9"/>
    <w:rsid w:val="008038E8"/>
    <w:rsid w:val="0080622D"/>
    <w:rsid w:val="0081110F"/>
    <w:rsid w:val="008122B4"/>
    <w:rsid w:val="00813DFE"/>
    <w:rsid w:val="0081510E"/>
    <w:rsid w:val="00815667"/>
    <w:rsid w:val="0082266A"/>
    <w:rsid w:val="0082409D"/>
    <w:rsid w:val="00825248"/>
    <w:rsid w:val="008267BF"/>
    <w:rsid w:val="00830DC5"/>
    <w:rsid w:val="00831932"/>
    <w:rsid w:val="00831E50"/>
    <w:rsid w:val="008328D0"/>
    <w:rsid w:val="00832B8A"/>
    <w:rsid w:val="00832F79"/>
    <w:rsid w:val="008368C8"/>
    <w:rsid w:val="00840E4B"/>
    <w:rsid w:val="00840E7A"/>
    <w:rsid w:val="008426FE"/>
    <w:rsid w:val="008436EE"/>
    <w:rsid w:val="0084565C"/>
    <w:rsid w:val="00847CFD"/>
    <w:rsid w:val="0085006B"/>
    <w:rsid w:val="008506BA"/>
    <w:rsid w:val="008510EA"/>
    <w:rsid w:val="008511D1"/>
    <w:rsid w:val="00851BF4"/>
    <w:rsid w:val="0085297B"/>
    <w:rsid w:val="00852CD7"/>
    <w:rsid w:val="0085377A"/>
    <w:rsid w:val="008546D3"/>
    <w:rsid w:val="00855801"/>
    <w:rsid w:val="00855E66"/>
    <w:rsid w:val="00856395"/>
    <w:rsid w:val="00861BFC"/>
    <w:rsid w:val="00864F14"/>
    <w:rsid w:val="00865287"/>
    <w:rsid w:val="00867485"/>
    <w:rsid w:val="0087075A"/>
    <w:rsid w:val="00871419"/>
    <w:rsid w:val="00873FC0"/>
    <w:rsid w:val="00882A0C"/>
    <w:rsid w:val="00886CAD"/>
    <w:rsid w:val="0089004A"/>
    <w:rsid w:val="00890B11"/>
    <w:rsid w:val="00895045"/>
    <w:rsid w:val="008A1875"/>
    <w:rsid w:val="008A2D3A"/>
    <w:rsid w:val="008A4F25"/>
    <w:rsid w:val="008A582E"/>
    <w:rsid w:val="008A6550"/>
    <w:rsid w:val="008A6589"/>
    <w:rsid w:val="008B105F"/>
    <w:rsid w:val="008B1858"/>
    <w:rsid w:val="008B208F"/>
    <w:rsid w:val="008B3E8A"/>
    <w:rsid w:val="008B3F6B"/>
    <w:rsid w:val="008C158F"/>
    <w:rsid w:val="008C1CCF"/>
    <w:rsid w:val="008C4B18"/>
    <w:rsid w:val="008D03D8"/>
    <w:rsid w:val="008D219D"/>
    <w:rsid w:val="008D2634"/>
    <w:rsid w:val="008D6786"/>
    <w:rsid w:val="008E09C3"/>
    <w:rsid w:val="008F1153"/>
    <w:rsid w:val="008F1479"/>
    <w:rsid w:val="008F5BDF"/>
    <w:rsid w:val="008F6167"/>
    <w:rsid w:val="008F6B81"/>
    <w:rsid w:val="00900CFF"/>
    <w:rsid w:val="00902320"/>
    <w:rsid w:val="00902A69"/>
    <w:rsid w:val="00902AC0"/>
    <w:rsid w:val="00902D2B"/>
    <w:rsid w:val="00903F11"/>
    <w:rsid w:val="00905FD3"/>
    <w:rsid w:val="00907601"/>
    <w:rsid w:val="00907D59"/>
    <w:rsid w:val="00911573"/>
    <w:rsid w:val="0091393E"/>
    <w:rsid w:val="009143F9"/>
    <w:rsid w:val="00916466"/>
    <w:rsid w:val="009200B2"/>
    <w:rsid w:val="00920438"/>
    <w:rsid w:val="00921C56"/>
    <w:rsid w:val="009227F7"/>
    <w:rsid w:val="009276F6"/>
    <w:rsid w:val="009313B2"/>
    <w:rsid w:val="00931ABF"/>
    <w:rsid w:val="00933662"/>
    <w:rsid w:val="00933DFA"/>
    <w:rsid w:val="00935938"/>
    <w:rsid w:val="00940DFF"/>
    <w:rsid w:val="00944629"/>
    <w:rsid w:val="00946820"/>
    <w:rsid w:val="00950C41"/>
    <w:rsid w:val="0095176D"/>
    <w:rsid w:val="009518BE"/>
    <w:rsid w:val="009569CA"/>
    <w:rsid w:val="009616F6"/>
    <w:rsid w:val="009619EC"/>
    <w:rsid w:val="009748ED"/>
    <w:rsid w:val="009749C6"/>
    <w:rsid w:val="00977724"/>
    <w:rsid w:val="00977E73"/>
    <w:rsid w:val="00980406"/>
    <w:rsid w:val="0098303C"/>
    <w:rsid w:val="009845D8"/>
    <w:rsid w:val="00985689"/>
    <w:rsid w:val="00992FCA"/>
    <w:rsid w:val="009A22AD"/>
    <w:rsid w:val="009A40DA"/>
    <w:rsid w:val="009A4DCF"/>
    <w:rsid w:val="009A62C3"/>
    <w:rsid w:val="009B096C"/>
    <w:rsid w:val="009B1779"/>
    <w:rsid w:val="009B1F09"/>
    <w:rsid w:val="009B32A0"/>
    <w:rsid w:val="009B6F5C"/>
    <w:rsid w:val="009B716C"/>
    <w:rsid w:val="009B7866"/>
    <w:rsid w:val="009B7925"/>
    <w:rsid w:val="009C1506"/>
    <w:rsid w:val="009C1C47"/>
    <w:rsid w:val="009C4E1D"/>
    <w:rsid w:val="009D2829"/>
    <w:rsid w:val="009E0EDC"/>
    <w:rsid w:val="009E12DF"/>
    <w:rsid w:val="009E6D1D"/>
    <w:rsid w:val="009E7763"/>
    <w:rsid w:val="009F2EBC"/>
    <w:rsid w:val="009F481B"/>
    <w:rsid w:val="009F540D"/>
    <w:rsid w:val="009F54FA"/>
    <w:rsid w:val="009F5545"/>
    <w:rsid w:val="009F588C"/>
    <w:rsid w:val="009F6AB7"/>
    <w:rsid w:val="009F70C8"/>
    <w:rsid w:val="00A0168B"/>
    <w:rsid w:val="00A03290"/>
    <w:rsid w:val="00A046E3"/>
    <w:rsid w:val="00A058C6"/>
    <w:rsid w:val="00A05E1C"/>
    <w:rsid w:val="00A06891"/>
    <w:rsid w:val="00A07345"/>
    <w:rsid w:val="00A11343"/>
    <w:rsid w:val="00A1296B"/>
    <w:rsid w:val="00A15C80"/>
    <w:rsid w:val="00A213A2"/>
    <w:rsid w:val="00A243D1"/>
    <w:rsid w:val="00A30597"/>
    <w:rsid w:val="00A308C3"/>
    <w:rsid w:val="00A31063"/>
    <w:rsid w:val="00A35E8B"/>
    <w:rsid w:val="00A40072"/>
    <w:rsid w:val="00A403C0"/>
    <w:rsid w:val="00A5067E"/>
    <w:rsid w:val="00A52A3E"/>
    <w:rsid w:val="00A53BAA"/>
    <w:rsid w:val="00A609AB"/>
    <w:rsid w:val="00A6194F"/>
    <w:rsid w:val="00A6742D"/>
    <w:rsid w:val="00A7468B"/>
    <w:rsid w:val="00A74E96"/>
    <w:rsid w:val="00A755C2"/>
    <w:rsid w:val="00A75A9C"/>
    <w:rsid w:val="00A75D93"/>
    <w:rsid w:val="00A76A21"/>
    <w:rsid w:val="00A772E7"/>
    <w:rsid w:val="00A77BF6"/>
    <w:rsid w:val="00A808BE"/>
    <w:rsid w:val="00A80E1C"/>
    <w:rsid w:val="00A822C0"/>
    <w:rsid w:val="00A82467"/>
    <w:rsid w:val="00A8264C"/>
    <w:rsid w:val="00A83E43"/>
    <w:rsid w:val="00A84A64"/>
    <w:rsid w:val="00A853FA"/>
    <w:rsid w:val="00A910A3"/>
    <w:rsid w:val="00A91F8C"/>
    <w:rsid w:val="00A94959"/>
    <w:rsid w:val="00A958C9"/>
    <w:rsid w:val="00A9732C"/>
    <w:rsid w:val="00A9759B"/>
    <w:rsid w:val="00AA160D"/>
    <w:rsid w:val="00AA3F1F"/>
    <w:rsid w:val="00AA4713"/>
    <w:rsid w:val="00AA6639"/>
    <w:rsid w:val="00AB0F86"/>
    <w:rsid w:val="00AB72A3"/>
    <w:rsid w:val="00AC1333"/>
    <w:rsid w:val="00AC6223"/>
    <w:rsid w:val="00AD04F5"/>
    <w:rsid w:val="00AD0A92"/>
    <w:rsid w:val="00AD4E8D"/>
    <w:rsid w:val="00AE06A9"/>
    <w:rsid w:val="00AE384D"/>
    <w:rsid w:val="00AF0D58"/>
    <w:rsid w:val="00AF183B"/>
    <w:rsid w:val="00AF1FDC"/>
    <w:rsid w:val="00AF2597"/>
    <w:rsid w:val="00AF3362"/>
    <w:rsid w:val="00AF61ED"/>
    <w:rsid w:val="00AF7310"/>
    <w:rsid w:val="00B01FE6"/>
    <w:rsid w:val="00B0588A"/>
    <w:rsid w:val="00B072D0"/>
    <w:rsid w:val="00B074B8"/>
    <w:rsid w:val="00B16775"/>
    <w:rsid w:val="00B167EB"/>
    <w:rsid w:val="00B177D8"/>
    <w:rsid w:val="00B20CB3"/>
    <w:rsid w:val="00B23A8E"/>
    <w:rsid w:val="00B250AD"/>
    <w:rsid w:val="00B27BD9"/>
    <w:rsid w:val="00B30F5D"/>
    <w:rsid w:val="00B3258B"/>
    <w:rsid w:val="00B34DF9"/>
    <w:rsid w:val="00B34E18"/>
    <w:rsid w:val="00B35361"/>
    <w:rsid w:val="00B36100"/>
    <w:rsid w:val="00B41F1F"/>
    <w:rsid w:val="00B4464B"/>
    <w:rsid w:val="00B4655E"/>
    <w:rsid w:val="00B5346F"/>
    <w:rsid w:val="00B566E1"/>
    <w:rsid w:val="00B6359D"/>
    <w:rsid w:val="00B63B7C"/>
    <w:rsid w:val="00B666DC"/>
    <w:rsid w:val="00B72F26"/>
    <w:rsid w:val="00B74A54"/>
    <w:rsid w:val="00B76517"/>
    <w:rsid w:val="00B77BCD"/>
    <w:rsid w:val="00B81D9F"/>
    <w:rsid w:val="00B81F0D"/>
    <w:rsid w:val="00B8200B"/>
    <w:rsid w:val="00B82581"/>
    <w:rsid w:val="00B828F7"/>
    <w:rsid w:val="00B84543"/>
    <w:rsid w:val="00B860C1"/>
    <w:rsid w:val="00B90449"/>
    <w:rsid w:val="00B94FE2"/>
    <w:rsid w:val="00BA1814"/>
    <w:rsid w:val="00BA394E"/>
    <w:rsid w:val="00BA3A1E"/>
    <w:rsid w:val="00BB050F"/>
    <w:rsid w:val="00BB0DCF"/>
    <w:rsid w:val="00BB19F0"/>
    <w:rsid w:val="00BB6037"/>
    <w:rsid w:val="00BB703E"/>
    <w:rsid w:val="00BC019C"/>
    <w:rsid w:val="00BC074E"/>
    <w:rsid w:val="00BC48F0"/>
    <w:rsid w:val="00BD01BC"/>
    <w:rsid w:val="00BE0309"/>
    <w:rsid w:val="00BE0EEE"/>
    <w:rsid w:val="00BE11CA"/>
    <w:rsid w:val="00BE3125"/>
    <w:rsid w:val="00BE3CA3"/>
    <w:rsid w:val="00BE4840"/>
    <w:rsid w:val="00BE51C3"/>
    <w:rsid w:val="00BE788E"/>
    <w:rsid w:val="00BE7DA3"/>
    <w:rsid w:val="00BF0E59"/>
    <w:rsid w:val="00BF238E"/>
    <w:rsid w:val="00BF7582"/>
    <w:rsid w:val="00C000AF"/>
    <w:rsid w:val="00C01EA8"/>
    <w:rsid w:val="00C051E3"/>
    <w:rsid w:val="00C059D6"/>
    <w:rsid w:val="00C061F6"/>
    <w:rsid w:val="00C100ED"/>
    <w:rsid w:val="00C1084C"/>
    <w:rsid w:val="00C114EE"/>
    <w:rsid w:val="00C1195C"/>
    <w:rsid w:val="00C11B2A"/>
    <w:rsid w:val="00C15029"/>
    <w:rsid w:val="00C20A3B"/>
    <w:rsid w:val="00C210BC"/>
    <w:rsid w:val="00C24362"/>
    <w:rsid w:val="00C25EE6"/>
    <w:rsid w:val="00C27DF5"/>
    <w:rsid w:val="00C305B7"/>
    <w:rsid w:val="00C33450"/>
    <w:rsid w:val="00C33C1D"/>
    <w:rsid w:val="00C35273"/>
    <w:rsid w:val="00C3536B"/>
    <w:rsid w:val="00C3556B"/>
    <w:rsid w:val="00C368C3"/>
    <w:rsid w:val="00C37C01"/>
    <w:rsid w:val="00C50BF2"/>
    <w:rsid w:val="00C539B5"/>
    <w:rsid w:val="00C53AA0"/>
    <w:rsid w:val="00C55B0F"/>
    <w:rsid w:val="00C60C4E"/>
    <w:rsid w:val="00C633D9"/>
    <w:rsid w:val="00C6350C"/>
    <w:rsid w:val="00C6478B"/>
    <w:rsid w:val="00C74E06"/>
    <w:rsid w:val="00C81FA3"/>
    <w:rsid w:val="00C83FA0"/>
    <w:rsid w:val="00C8771C"/>
    <w:rsid w:val="00C87B2A"/>
    <w:rsid w:val="00C906E2"/>
    <w:rsid w:val="00C946B1"/>
    <w:rsid w:val="00C94F60"/>
    <w:rsid w:val="00CA0D0F"/>
    <w:rsid w:val="00CA37C6"/>
    <w:rsid w:val="00CA5960"/>
    <w:rsid w:val="00CA69F2"/>
    <w:rsid w:val="00CB1401"/>
    <w:rsid w:val="00CB4A3D"/>
    <w:rsid w:val="00CB5DB2"/>
    <w:rsid w:val="00CB63C8"/>
    <w:rsid w:val="00CB6CAC"/>
    <w:rsid w:val="00CB7AF2"/>
    <w:rsid w:val="00CC20CE"/>
    <w:rsid w:val="00CC2A34"/>
    <w:rsid w:val="00CC40BB"/>
    <w:rsid w:val="00CC5104"/>
    <w:rsid w:val="00CC597A"/>
    <w:rsid w:val="00CC59BF"/>
    <w:rsid w:val="00CD42B1"/>
    <w:rsid w:val="00CD6788"/>
    <w:rsid w:val="00CE05B5"/>
    <w:rsid w:val="00CE1D99"/>
    <w:rsid w:val="00CE3BF4"/>
    <w:rsid w:val="00CE4C43"/>
    <w:rsid w:val="00CE779C"/>
    <w:rsid w:val="00CE7DC7"/>
    <w:rsid w:val="00CE7FB5"/>
    <w:rsid w:val="00CF02FF"/>
    <w:rsid w:val="00CF12B0"/>
    <w:rsid w:val="00D01384"/>
    <w:rsid w:val="00D02E89"/>
    <w:rsid w:val="00D030F6"/>
    <w:rsid w:val="00D03E7E"/>
    <w:rsid w:val="00D06C02"/>
    <w:rsid w:val="00D07430"/>
    <w:rsid w:val="00D14B13"/>
    <w:rsid w:val="00D1655A"/>
    <w:rsid w:val="00D173D3"/>
    <w:rsid w:val="00D2250F"/>
    <w:rsid w:val="00D225DF"/>
    <w:rsid w:val="00D24AA8"/>
    <w:rsid w:val="00D27AB4"/>
    <w:rsid w:val="00D31EA2"/>
    <w:rsid w:val="00D327BD"/>
    <w:rsid w:val="00D34DB2"/>
    <w:rsid w:val="00D377B2"/>
    <w:rsid w:val="00D40080"/>
    <w:rsid w:val="00D412EE"/>
    <w:rsid w:val="00D45021"/>
    <w:rsid w:val="00D50259"/>
    <w:rsid w:val="00D505E6"/>
    <w:rsid w:val="00D50C1E"/>
    <w:rsid w:val="00D51D65"/>
    <w:rsid w:val="00D55586"/>
    <w:rsid w:val="00D558D8"/>
    <w:rsid w:val="00D5798C"/>
    <w:rsid w:val="00D605CD"/>
    <w:rsid w:val="00D61E9A"/>
    <w:rsid w:val="00D64FFE"/>
    <w:rsid w:val="00D65941"/>
    <w:rsid w:val="00D6691C"/>
    <w:rsid w:val="00D72C20"/>
    <w:rsid w:val="00D72D60"/>
    <w:rsid w:val="00D76EAB"/>
    <w:rsid w:val="00D77B95"/>
    <w:rsid w:val="00D8001D"/>
    <w:rsid w:val="00D82976"/>
    <w:rsid w:val="00D842C5"/>
    <w:rsid w:val="00D867BF"/>
    <w:rsid w:val="00D86B8D"/>
    <w:rsid w:val="00D92B9F"/>
    <w:rsid w:val="00D92DBC"/>
    <w:rsid w:val="00D93918"/>
    <w:rsid w:val="00D9450C"/>
    <w:rsid w:val="00D96E6E"/>
    <w:rsid w:val="00D97A52"/>
    <w:rsid w:val="00DA2C05"/>
    <w:rsid w:val="00DA340C"/>
    <w:rsid w:val="00DA6A9F"/>
    <w:rsid w:val="00DA6DC3"/>
    <w:rsid w:val="00DA6EAB"/>
    <w:rsid w:val="00DA7656"/>
    <w:rsid w:val="00DB0EE0"/>
    <w:rsid w:val="00DB17AC"/>
    <w:rsid w:val="00DB1C00"/>
    <w:rsid w:val="00DB29D6"/>
    <w:rsid w:val="00DB47D9"/>
    <w:rsid w:val="00DC02A3"/>
    <w:rsid w:val="00DC1F30"/>
    <w:rsid w:val="00DC2A89"/>
    <w:rsid w:val="00DC442F"/>
    <w:rsid w:val="00DC5171"/>
    <w:rsid w:val="00DC5D73"/>
    <w:rsid w:val="00DC6BE0"/>
    <w:rsid w:val="00DC6C14"/>
    <w:rsid w:val="00DD1C1A"/>
    <w:rsid w:val="00DD612E"/>
    <w:rsid w:val="00DD79A0"/>
    <w:rsid w:val="00DE4BAC"/>
    <w:rsid w:val="00DE5DB0"/>
    <w:rsid w:val="00DE7597"/>
    <w:rsid w:val="00DE77F6"/>
    <w:rsid w:val="00DF0806"/>
    <w:rsid w:val="00E041FF"/>
    <w:rsid w:val="00E05BAE"/>
    <w:rsid w:val="00E1044B"/>
    <w:rsid w:val="00E10CFA"/>
    <w:rsid w:val="00E11A32"/>
    <w:rsid w:val="00E16CFE"/>
    <w:rsid w:val="00E245B9"/>
    <w:rsid w:val="00E24BCF"/>
    <w:rsid w:val="00E25FF3"/>
    <w:rsid w:val="00E31C0F"/>
    <w:rsid w:val="00E34AD3"/>
    <w:rsid w:val="00E352AC"/>
    <w:rsid w:val="00E35B7A"/>
    <w:rsid w:val="00E44B06"/>
    <w:rsid w:val="00E47B3D"/>
    <w:rsid w:val="00E51AC0"/>
    <w:rsid w:val="00E60761"/>
    <w:rsid w:val="00E6157D"/>
    <w:rsid w:val="00E6464F"/>
    <w:rsid w:val="00E7109D"/>
    <w:rsid w:val="00E72003"/>
    <w:rsid w:val="00E72EAF"/>
    <w:rsid w:val="00E7326B"/>
    <w:rsid w:val="00E7352B"/>
    <w:rsid w:val="00E7618B"/>
    <w:rsid w:val="00E82C8F"/>
    <w:rsid w:val="00E82DAF"/>
    <w:rsid w:val="00E8332E"/>
    <w:rsid w:val="00E836CF"/>
    <w:rsid w:val="00E85B35"/>
    <w:rsid w:val="00E870E5"/>
    <w:rsid w:val="00E91E54"/>
    <w:rsid w:val="00E9287A"/>
    <w:rsid w:val="00E94106"/>
    <w:rsid w:val="00E957BA"/>
    <w:rsid w:val="00EA442F"/>
    <w:rsid w:val="00EB0DB7"/>
    <w:rsid w:val="00EB1EDF"/>
    <w:rsid w:val="00EB2A2E"/>
    <w:rsid w:val="00EB2D0D"/>
    <w:rsid w:val="00EB2FD7"/>
    <w:rsid w:val="00EB40AA"/>
    <w:rsid w:val="00EB588E"/>
    <w:rsid w:val="00EB5CE9"/>
    <w:rsid w:val="00EB6B71"/>
    <w:rsid w:val="00EC016A"/>
    <w:rsid w:val="00EC106B"/>
    <w:rsid w:val="00EC5701"/>
    <w:rsid w:val="00EC75D0"/>
    <w:rsid w:val="00ED14B8"/>
    <w:rsid w:val="00ED1B13"/>
    <w:rsid w:val="00ED239A"/>
    <w:rsid w:val="00ED2980"/>
    <w:rsid w:val="00ED2DF8"/>
    <w:rsid w:val="00ED2F3D"/>
    <w:rsid w:val="00ED435E"/>
    <w:rsid w:val="00ED439C"/>
    <w:rsid w:val="00ED5A5D"/>
    <w:rsid w:val="00EE0D11"/>
    <w:rsid w:val="00EE255D"/>
    <w:rsid w:val="00EE26D2"/>
    <w:rsid w:val="00EE2877"/>
    <w:rsid w:val="00EE48CB"/>
    <w:rsid w:val="00EE7669"/>
    <w:rsid w:val="00EF1024"/>
    <w:rsid w:val="00EF1296"/>
    <w:rsid w:val="00EF500E"/>
    <w:rsid w:val="00EF5D78"/>
    <w:rsid w:val="00F013A6"/>
    <w:rsid w:val="00F025E0"/>
    <w:rsid w:val="00F030EE"/>
    <w:rsid w:val="00F04EE6"/>
    <w:rsid w:val="00F0591D"/>
    <w:rsid w:val="00F06480"/>
    <w:rsid w:val="00F0669C"/>
    <w:rsid w:val="00F11BC4"/>
    <w:rsid w:val="00F12347"/>
    <w:rsid w:val="00F12EC0"/>
    <w:rsid w:val="00F14415"/>
    <w:rsid w:val="00F14AAD"/>
    <w:rsid w:val="00F14BA9"/>
    <w:rsid w:val="00F14FCE"/>
    <w:rsid w:val="00F1527E"/>
    <w:rsid w:val="00F23D00"/>
    <w:rsid w:val="00F25B69"/>
    <w:rsid w:val="00F26A4D"/>
    <w:rsid w:val="00F31E1B"/>
    <w:rsid w:val="00F33413"/>
    <w:rsid w:val="00F367E3"/>
    <w:rsid w:val="00F36833"/>
    <w:rsid w:val="00F373AC"/>
    <w:rsid w:val="00F40BC7"/>
    <w:rsid w:val="00F41906"/>
    <w:rsid w:val="00F419CF"/>
    <w:rsid w:val="00F4327E"/>
    <w:rsid w:val="00F46C9E"/>
    <w:rsid w:val="00F4718B"/>
    <w:rsid w:val="00F5061C"/>
    <w:rsid w:val="00F55B51"/>
    <w:rsid w:val="00F56736"/>
    <w:rsid w:val="00F57311"/>
    <w:rsid w:val="00F57823"/>
    <w:rsid w:val="00F60F79"/>
    <w:rsid w:val="00F626E6"/>
    <w:rsid w:val="00F640B7"/>
    <w:rsid w:val="00F645A3"/>
    <w:rsid w:val="00F6469A"/>
    <w:rsid w:val="00F64F16"/>
    <w:rsid w:val="00F65E82"/>
    <w:rsid w:val="00F731FB"/>
    <w:rsid w:val="00F74CD7"/>
    <w:rsid w:val="00F75A19"/>
    <w:rsid w:val="00F761D0"/>
    <w:rsid w:val="00F802CC"/>
    <w:rsid w:val="00F84BD7"/>
    <w:rsid w:val="00F85600"/>
    <w:rsid w:val="00F863CF"/>
    <w:rsid w:val="00F865E4"/>
    <w:rsid w:val="00F93FE9"/>
    <w:rsid w:val="00FA2713"/>
    <w:rsid w:val="00FA2E0C"/>
    <w:rsid w:val="00FA66CF"/>
    <w:rsid w:val="00FB0BF5"/>
    <w:rsid w:val="00FB17AE"/>
    <w:rsid w:val="00FB433C"/>
    <w:rsid w:val="00FB484F"/>
    <w:rsid w:val="00FB6A73"/>
    <w:rsid w:val="00FB7A08"/>
    <w:rsid w:val="00FB7BB7"/>
    <w:rsid w:val="00FC156C"/>
    <w:rsid w:val="00FC2051"/>
    <w:rsid w:val="00FC29A4"/>
    <w:rsid w:val="00FC32AE"/>
    <w:rsid w:val="00FD0A0A"/>
    <w:rsid w:val="00FD2EEB"/>
    <w:rsid w:val="00FD3BAA"/>
    <w:rsid w:val="00FD4383"/>
    <w:rsid w:val="00FD7294"/>
    <w:rsid w:val="00FD731C"/>
    <w:rsid w:val="00FD7411"/>
    <w:rsid w:val="00FE16BA"/>
    <w:rsid w:val="00FE24F7"/>
    <w:rsid w:val="00FE3879"/>
    <w:rsid w:val="00FE3B42"/>
    <w:rsid w:val="00FE45FC"/>
    <w:rsid w:val="00FE472F"/>
    <w:rsid w:val="00FE4B6E"/>
    <w:rsid w:val="00FF110E"/>
    <w:rsid w:val="00FF27D9"/>
    <w:rsid w:val="00FF3B62"/>
    <w:rsid w:val="00FF7710"/>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08868"/>
  <w15:docId w15:val="{0EF80A92-799F-4CF7-BDA7-85D25EE6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2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003"/>
    <w:rPr>
      <w:sz w:val="20"/>
      <w:szCs w:val="20"/>
    </w:rPr>
  </w:style>
  <w:style w:type="paragraph" w:styleId="Header">
    <w:name w:val="header"/>
    <w:basedOn w:val="Normal"/>
    <w:link w:val="HeaderChar"/>
    <w:uiPriority w:val="99"/>
    <w:unhideWhenUsed/>
    <w:rsid w:val="00E72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003"/>
  </w:style>
  <w:style w:type="paragraph" w:styleId="Footer">
    <w:name w:val="footer"/>
    <w:basedOn w:val="Normal"/>
    <w:link w:val="FooterChar"/>
    <w:uiPriority w:val="99"/>
    <w:unhideWhenUsed/>
    <w:rsid w:val="00E72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003"/>
  </w:style>
  <w:style w:type="paragraph" w:customStyle="1" w:styleId="Els-footnote">
    <w:name w:val="Els-footnote"/>
    <w:rsid w:val="00E72003"/>
    <w:pPr>
      <w:keepLines/>
      <w:widowControl w:val="0"/>
      <w:spacing w:after="0" w:line="200" w:lineRule="exact"/>
      <w:ind w:firstLine="245"/>
      <w:jc w:val="both"/>
    </w:pPr>
    <w:rPr>
      <w:rFonts w:ascii="Times New Roman" w:eastAsia="SimSun" w:hAnsi="Times New Roman" w:cs="Times New Roman"/>
      <w:sz w:val="16"/>
      <w:szCs w:val="20"/>
    </w:rPr>
  </w:style>
  <w:style w:type="character" w:styleId="FootnoteReference">
    <w:name w:val="footnote reference"/>
    <w:semiHidden/>
    <w:rsid w:val="00E72003"/>
    <w:rPr>
      <w:vertAlign w:val="superscript"/>
    </w:rPr>
  </w:style>
  <w:style w:type="character" w:styleId="Hyperlink">
    <w:name w:val="Hyperlink"/>
    <w:semiHidden/>
    <w:rsid w:val="00E72003"/>
    <w:rPr>
      <w:color w:val="auto"/>
      <w:sz w:val="16"/>
      <w:u w:val="none"/>
    </w:rPr>
  </w:style>
  <w:style w:type="character" w:styleId="PageNumber">
    <w:name w:val="page number"/>
    <w:semiHidden/>
    <w:rsid w:val="00E72003"/>
    <w:rPr>
      <w:sz w:val="16"/>
    </w:rPr>
  </w:style>
  <w:style w:type="paragraph" w:styleId="BalloonText">
    <w:name w:val="Balloon Text"/>
    <w:basedOn w:val="Normal"/>
    <w:link w:val="BalloonTextChar"/>
    <w:uiPriority w:val="99"/>
    <w:semiHidden/>
    <w:unhideWhenUsed/>
    <w:rsid w:val="00E72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003"/>
    <w:rPr>
      <w:rFonts w:ascii="Tahoma" w:hAnsi="Tahoma" w:cs="Tahoma"/>
      <w:sz w:val="16"/>
      <w:szCs w:val="16"/>
    </w:rPr>
  </w:style>
  <w:style w:type="paragraph" w:styleId="NormalWeb">
    <w:name w:val="Normal (Web)"/>
    <w:basedOn w:val="Normal"/>
    <w:uiPriority w:val="99"/>
    <w:unhideWhenUsed/>
    <w:rsid w:val="00E7200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944629"/>
    <w:pPr>
      <w:suppressAutoHyphens/>
      <w:spacing w:after="0" w:line="240" w:lineRule="auto"/>
      <w:ind w:firstLine="360"/>
      <w:jc w:val="both"/>
    </w:pPr>
    <w:rPr>
      <w:rFonts w:ascii="Times New Roman" w:eastAsia="Times New Roman" w:hAnsi="Times New Roman" w:cs="Times New Roman"/>
      <w:kern w:val="14"/>
      <w:sz w:val="20"/>
      <w:szCs w:val="20"/>
    </w:rPr>
  </w:style>
  <w:style w:type="character" w:customStyle="1" w:styleId="BodyTextIndentChar">
    <w:name w:val="Body Text Indent Char"/>
    <w:basedOn w:val="DefaultParagraphFont"/>
    <w:link w:val="BodyTextIndent"/>
    <w:semiHidden/>
    <w:rsid w:val="00944629"/>
    <w:rPr>
      <w:rFonts w:ascii="Times New Roman" w:eastAsia="Times New Roman" w:hAnsi="Times New Roman" w:cs="Times New Roman"/>
      <w:kern w:val="14"/>
      <w:sz w:val="20"/>
      <w:szCs w:val="20"/>
    </w:rPr>
  </w:style>
  <w:style w:type="paragraph" w:styleId="ListParagraph">
    <w:name w:val="List Paragraph"/>
    <w:basedOn w:val="Normal"/>
    <w:uiPriority w:val="34"/>
    <w:qFormat/>
    <w:rsid w:val="001C6537"/>
    <w:pPr>
      <w:ind w:left="720"/>
      <w:contextualSpacing/>
    </w:pPr>
  </w:style>
  <w:style w:type="character" w:styleId="UnresolvedMention">
    <w:name w:val="Unresolved Mention"/>
    <w:basedOn w:val="DefaultParagraphFont"/>
    <w:uiPriority w:val="99"/>
    <w:semiHidden/>
    <w:unhideWhenUsed/>
    <w:rsid w:val="008A2D3A"/>
    <w:rPr>
      <w:color w:val="605E5C"/>
      <w:shd w:val="clear" w:color="auto" w:fill="E1DFDD"/>
    </w:rPr>
  </w:style>
  <w:style w:type="table" w:styleId="TableGrid">
    <w:name w:val="Table Grid"/>
    <w:basedOn w:val="TableNormal"/>
    <w:uiPriority w:val="39"/>
    <w:rsid w:val="008436E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E1D99"/>
    <w:pPr>
      <w:spacing w:after="120"/>
    </w:pPr>
  </w:style>
  <w:style w:type="character" w:customStyle="1" w:styleId="BodyTextChar">
    <w:name w:val="Body Text Char"/>
    <w:basedOn w:val="DefaultParagraphFont"/>
    <w:link w:val="BodyText"/>
    <w:uiPriority w:val="99"/>
    <w:semiHidden/>
    <w:rsid w:val="00CE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33417">
      <w:bodyDiv w:val="1"/>
      <w:marLeft w:val="0"/>
      <w:marRight w:val="0"/>
      <w:marTop w:val="0"/>
      <w:marBottom w:val="0"/>
      <w:divBdr>
        <w:top w:val="none" w:sz="0" w:space="0" w:color="auto"/>
        <w:left w:val="none" w:sz="0" w:space="0" w:color="auto"/>
        <w:bottom w:val="none" w:sz="0" w:space="0" w:color="auto"/>
        <w:right w:val="none" w:sz="0" w:space="0" w:color="auto"/>
      </w:divBdr>
    </w:div>
    <w:div w:id="1855074327">
      <w:bodyDiv w:val="1"/>
      <w:marLeft w:val="0"/>
      <w:marRight w:val="0"/>
      <w:marTop w:val="0"/>
      <w:marBottom w:val="0"/>
      <w:divBdr>
        <w:top w:val="none" w:sz="0" w:space="0" w:color="auto"/>
        <w:left w:val="none" w:sz="0" w:space="0" w:color="auto"/>
        <w:bottom w:val="none" w:sz="0" w:space="0" w:color="auto"/>
        <w:right w:val="none" w:sz="0" w:space="0" w:color="auto"/>
      </w:divBdr>
    </w:div>
    <w:div w:id="20240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mahmz@usm.m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55/s-0043-176612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scopefs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4103/njbcs.njbcs_23_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nmtasha@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0F2B-D154-4728-AF45-3975DAC3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4784</Words>
  <Characters>27269</Characters>
  <Application>Microsoft Office Word</Application>
  <DocSecurity>0</DocSecurity>
  <Lines>227</Lines>
  <Paragraphs>63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Table 1. Socio-demographic characteristics of mothers in HPUSM (n = 152)</vt:lpstr>
      <vt:lpstr/>
      <vt:lpstr>Table 2. Knowledge level on exclusive breastfeeding among mothers (n = 152)</vt:lpstr>
      <vt:lpstr>Table 3. Distribution of Respondents’ Knowledge on Breastfeeding by Item (N = 15</vt:lpstr>
      <vt:lpstr/>
      <vt:lpstr/>
      <vt:lpstr>Table 4. Level of Practice on Exclusive Breastfeeding Among Respondents (N = 152</vt:lpstr>
    </vt:vector>
  </TitlesOfParts>
  <Company>Microsoft</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Mohamed Yusoff Abbas</cp:lastModifiedBy>
  <cp:revision>170</cp:revision>
  <cp:lastPrinted>2025-06-14T13:05:00Z</cp:lastPrinted>
  <dcterms:created xsi:type="dcterms:W3CDTF">2025-11-14T08:27:00Z</dcterms:created>
  <dcterms:modified xsi:type="dcterms:W3CDTF">2025-12-08T10:43:00Z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9ccd81e9-250f-412b-8834-3500af5186e9</vt:lpwstr>
  </property>
</Properties>
</file>